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737CD" w14:textId="77777777" w:rsidR="00FF3297" w:rsidRDefault="00585F32">
      <w:pPr>
        <w:pStyle w:val="1NOTION"/>
      </w:pPr>
      <w:r>
        <w:t>chapitre 8</w:t>
      </w:r>
    </w:p>
    <w:p w14:paraId="424482BF" w14:textId="2E417C5C" w:rsidR="00FF3297" w:rsidRDefault="00182080">
      <w:pPr>
        <w:pStyle w:val="1NOTION"/>
      </w:pPr>
      <w:r>
        <w:t>c</w:t>
      </w:r>
    </w:p>
    <w:p w14:paraId="5958B9F8" w14:textId="77777777" w:rsidR="00FF3297" w:rsidRDefault="00585F32">
      <w:pPr>
        <w:pStyle w:val="11titre"/>
      </w:pPr>
      <w:r>
        <w:t>§ 36</w:t>
      </w:r>
      <w:r>
        <w:tab/>
        <w:t>L'enrichissement illégitime</w:t>
      </w:r>
    </w:p>
    <w:p w14:paraId="3BE33E1A" w14:textId="77777777" w:rsidR="00FF3297" w:rsidRDefault="00585F32">
      <w:pPr>
        <w:pStyle w:val="111type"/>
      </w:pPr>
      <w:r>
        <w:t>1. Le systeme</w:t>
      </w:r>
    </w:p>
    <w:p w14:paraId="17D25193" w14:textId="77777777" w:rsidR="00FF3297" w:rsidRDefault="00585F32">
      <w:pPr>
        <w:pStyle w:val="texte2"/>
      </w:pPr>
      <w:r>
        <w:t>Enrichissement illégitime = lorsque une personne bénéficie sans motif d'une augmentation de son patrimoine aux dépens d'autrui: répétition de l'indu.</w:t>
      </w:r>
    </w:p>
    <w:p w14:paraId="7A903DFB" w14:textId="77777777" w:rsidR="00FF3297" w:rsidRDefault="00585F32">
      <w:pPr>
        <w:pStyle w:val="texte2"/>
      </w:pPr>
      <w:r>
        <w:t xml:space="preserve">Source </w:t>
      </w:r>
      <w:r>
        <w:t>d'obligation fondée sur la loi: l'enrichissement a une dette envers l'appauvri. L'obligation n'est plus légale, mais contractuelle, lorsque l'enrichissement s'engage à restituer son enrichissement à l'appauvri.</w:t>
      </w:r>
    </w:p>
    <w:p w14:paraId="0AA6AE43" w14:textId="77777777" w:rsidR="00FF3297" w:rsidRDefault="00585F32">
      <w:pPr>
        <w:pStyle w:val="texte2"/>
      </w:pPr>
      <w:r>
        <w:t>62 à 67 : 2 catégories de normes:</w:t>
      </w:r>
    </w:p>
    <w:p w14:paraId="3777FF5B" w14:textId="77777777" w:rsidR="00FF3297" w:rsidRDefault="00585F32">
      <w:pPr>
        <w:pStyle w:val="tx2-"/>
        <w:tabs>
          <w:tab w:val="left" w:pos="0"/>
        </w:tabs>
        <w:ind w:left="992" w:hanging="708"/>
      </w:pPr>
      <w:r>
        <w:t xml:space="preserve">Conditions </w:t>
      </w:r>
      <w:r>
        <w:t xml:space="preserve">de l'obligation: 62 à 63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>66 à 67</w:t>
      </w:r>
    </w:p>
    <w:p w14:paraId="118C16AF" w14:textId="77777777" w:rsidR="00FF3297" w:rsidRDefault="00585F32">
      <w:pPr>
        <w:pStyle w:val="tx2-"/>
        <w:tabs>
          <w:tab w:val="left" w:pos="0"/>
        </w:tabs>
        <w:ind w:left="992" w:hanging="708"/>
      </w:pPr>
      <w:r>
        <w:t>Effet de l'obligation: 64 et 65</w:t>
      </w:r>
    </w:p>
    <w:p w14:paraId="464EFC22" w14:textId="77777777" w:rsidR="00FF3297" w:rsidRDefault="00585F32">
      <w:pPr>
        <w:pStyle w:val="111type"/>
      </w:pPr>
      <w:r>
        <w:t>2. Les conditions</w:t>
      </w:r>
    </w:p>
    <w:p w14:paraId="5F2B85E8" w14:textId="77777777" w:rsidR="00FF3297" w:rsidRDefault="00585F32">
      <w:pPr>
        <w:pStyle w:val="111italique"/>
      </w:pPr>
      <w:r>
        <w:t>2.1. Le systeme</w:t>
      </w:r>
    </w:p>
    <w:p w14:paraId="23BD0227" w14:textId="77777777" w:rsidR="00FF3297" w:rsidRDefault="00585F32">
      <w:pPr>
        <w:pStyle w:val="11111"/>
      </w:pPr>
      <w:r>
        <w:t>a) Le principe: 62</w:t>
      </w:r>
    </w:p>
    <w:p w14:paraId="25086916" w14:textId="77777777" w:rsidR="00FF3297" w:rsidRPr="00182080" w:rsidRDefault="00585F32">
      <w:pPr>
        <w:pStyle w:val="11111tx2"/>
        <w:rPr>
          <w:lang w:val="fr-CH"/>
        </w:rPr>
      </w:pPr>
      <w:r w:rsidRPr="00182080">
        <w:rPr>
          <w:lang w:val="fr-CH"/>
        </w:rPr>
        <w:t>Application à tous les cas d'enrichissement illégitime, sans égard à leur origine. Il donne les conditions de l'appauvrissement.</w:t>
      </w:r>
    </w:p>
    <w:p w14:paraId="4EB43F71" w14:textId="77777777" w:rsidR="00FF3297" w:rsidRDefault="00585F32">
      <w:pPr>
        <w:pStyle w:val="11111"/>
      </w:pPr>
      <w:r>
        <w:t>b) Règl</w:t>
      </w:r>
      <w:r>
        <w:t>e spéciale: 63</w:t>
      </w:r>
    </w:p>
    <w:p w14:paraId="73F2B2B5" w14:textId="77777777" w:rsidR="00FF3297" w:rsidRPr="00182080" w:rsidRDefault="00585F32">
      <w:pPr>
        <w:pStyle w:val="11111tx2"/>
        <w:rPr>
          <w:lang w:val="fr-CH"/>
        </w:rPr>
      </w:pPr>
      <w:r w:rsidRPr="00182080">
        <w:rPr>
          <w:lang w:val="fr-CH"/>
        </w:rPr>
        <w:t>Application au seul cas où l'enrichissement résulte d'une prestation faite à tort. Il en donne les conditions.</w:t>
      </w:r>
    </w:p>
    <w:p w14:paraId="40BEAFBB" w14:textId="77777777" w:rsidR="00FF3297" w:rsidRDefault="00585F32">
      <w:pPr>
        <w:pStyle w:val="texte2"/>
      </w:pPr>
      <w:r>
        <w:t>Des motifs historiques expliquent la coexistence de ces 2 normes. au départ, seulement répétition de l'indu (63), puis étendu à to</w:t>
      </w:r>
      <w:r>
        <w:t>us les cas.</w:t>
      </w:r>
    </w:p>
    <w:p w14:paraId="6E687B03" w14:textId="77777777" w:rsidR="00FF3297" w:rsidRDefault="00585F32">
      <w:pPr>
        <w:pStyle w:val="texte2"/>
      </w:pPr>
      <w:r>
        <w:t xml:space="preserve">Conséquence: l'obligation découlant d'un enrichissement illégitime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2 conditions et des restrictions supplémentaires pour la répétition de l'indu.</w:t>
      </w:r>
    </w:p>
    <w:p w14:paraId="39441960" w14:textId="77777777" w:rsidR="00FF3297" w:rsidRDefault="00585F32">
      <w:pPr>
        <w:pStyle w:val="111italique"/>
      </w:pPr>
      <w:r>
        <w:t>2.2. Les conditions générales</w:t>
      </w:r>
    </w:p>
    <w:p w14:paraId="048E5850" w14:textId="77777777" w:rsidR="00FF3297" w:rsidRDefault="00585F32">
      <w:pPr>
        <w:pStyle w:val="texte2"/>
      </w:pPr>
      <w:r>
        <w:t>62 I: 2 conditions pour l'enrichissement illégitime</w:t>
      </w:r>
    </w:p>
    <w:p w14:paraId="63DE9FC5" w14:textId="77777777" w:rsidR="00FF3297" w:rsidRDefault="00585F32">
      <w:pPr>
        <w:pStyle w:val="1111type"/>
      </w:pPr>
      <w:r>
        <w:t>1) L'enrichiss</w:t>
      </w:r>
      <w:r>
        <w:t>ement aux dépens d'autrui.</w:t>
      </w:r>
    </w:p>
    <w:p w14:paraId="6EA436EF" w14:textId="77777777" w:rsidR="00FF3297" w:rsidRDefault="00585F32">
      <w:pPr>
        <w:pStyle w:val="texte6"/>
      </w:pPr>
      <w:r>
        <w:t>Le débiteur doit avoir été effectivement enrichi:</w:t>
      </w:r>
    </w:p>
    <w:p w14:paraId="2CDC5E05" w14:textId="77777777" w:rsidR="00FF3297" w:rsidRDefault="00585F32">
      <w:pPr>
        <w:pStyle w:val="11111"/>
      </w:pPr>
      <w:r>
        <w:t>a) Un enrichissement</w:t>
      </w:r>
    </w:p>
    <w:p w14:paraId="1D0FAE93" w14:textId="77777777" w:rsidR="00FF3297" w:rsidRPr="00182080" w:rsidRDefault="00585F32">
      <w:pPr>
        <w:pStyle w:val="11111tx2"/>
        <w:rPr>
          <w:lang w:val="fr-CH"/>
        </w:rPr>
      </w:pPr>
      <w:r w:rsidRPr="00182080">
        <w:rPr>
          <w:lang w:val="fr-CH"/>
        </w:rPr>
        <w:t>= Augmentation du patrimoine d'une personne soit par son accroissement, soit par sa non-diminution.</w:t>
      </w:r>
    </w:p>
    <w:p w14:paraId="7DA8FF30" w14:textId="77777777" w:rsidR="00FF3297" w:rsidRDefault="00585F32">
      <w:pPr>
        <w:pStyle w:val="11111"/>
      </w:pPr>
      <w:r>
        <w:t>b) Aux dépens d'autrui</w:t>
      </w:r>
    </w:p>
    <w:p w14:paraId="5752C0B5" w14:textId="77777777" w:rsidR="00FF3297" w:rsidRPr="00182080" w:rsidRDefault="00585F32">
      <w:pPr>
        <w:pStyle w:val="11111tx2"/>
        <w:rPr>
          <w:lang w:val="fr-CH"/>
        </w:rPr>
      </w:pPr>
      <w:r w:rsidRPr="00182080">
        <w:rPr>
          <w:lang w:val="fr-CH"/>
        </w:rPr>
        <w:lastRenderedPageBreak/>
        <w:t xml:space="preserve">Appauvrissement du créancier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 w:rsidRPr="00182080">
        <w:rPr>
          <w:lang w:val="fr-CH"/>
        </w:rPr>
        <w:t>Enri</w:t>
      </w:r>
      <w:r w:rsidRPr="00182080">
        <w:rPr>
          <w:lang w:val="fr-CH"/>
        </w:rPr>
        <w:t>chissement du débiteur.</w:t>
      </w:r>
    </w:p>
    <w:p w14:paraId="1CB7CBBA" w14:textId="77777777" w:rsidR="00FF3297" w:rsidRDefault="00585F32">
      <w:pPr>
        <w:pStyle w:val="11111"/>
      </w:pPr>
      <w:r>
        <w:t>c) La cause de l'enrichissement</w:t>
      </w:r>
    </w:p>
    <w:p w14:paraId="520F6E98" w14:textId="77777777" w:rsidR="00FF3297" w:rsidRPr="00182080" w:rsidRDefault="00585F32">
      <w:pPr>
        <w:pStyle w:val="11111tx2"/>
        <w:rPr>
          <w:lang w:val="fr-CH"/>
        </w:rPr>
      </w:pPr>
      <w:r w:rsidRPr="00182080">
        <w:rPr>
          <w:lang w:val="fr-CH"/>
        </w:rPr>
        <w:t>Pas d'importance.</w:t>
      </w:r>
    </w:p>
    <w:p w14:paraId="351296C2" w14:textId="77777777" w:rsidR="00FF3297" w:rsidRPr="00182080" w:rsidRDefault="00585F32">
      <w:pPr>
        <w:pStyle w:val="11111tx2-"/>
        <w:tabs>
          <w:tab w:val="left" w:pos="0"/>
        </w:tabs>
        <w:ind w:left="2126" w:hanging="708"/>
        <w:rPr>
          <w:lang w:val="fr-CH"/>
        </w:rPr>
      </w:pPr>
      <w:r w:rsidRPr="00182080">
        <w:rPr>
          <w:lang w:val="fr-CH"/>
        </w:rPr>
        <w:t>Acte de l'appauvri: il fait une prestation au débiteur: répétition de l'indû.</w:t>
      </w:r>
    </w:p>
    <w:p w14:paraId="252E6CA4" w14:textId="77777777" w:rsidR="00FF3297" w:rsidRPr="00182080" w:rsidRDefault="00585F32">
      <w:pPr>
        <w:pStyle w:val="11111tx2-"/>
        <w:tabs>
          <w:tab w:val="left" w:pos="0"/>
        </w:tabs>
        <w:ind w:left="2126" w:hanging="708"/>
        <w:rPr>
          <w:lang w:val="fr-CH"/>
        </w:rPr>
      </w:pPr>
      <w:r w:rsidRPr="00182080">
        <w:rPr>
          <w:lang w:val="fr-CH"/>
        </w:rPr>
        <w:t>Acte de l'enrichi: il s'approprie une valeur aux dépens de l'appauvri</w:t>
      </w:r>
    </w:p>
    <w:p w14:paraId="010A9318" w14:textId="77777777" w:rsidR="00FF3297" w:rsidRPr="00182080" w:rsidRDefault="00585F32">
      <w:pPr>
        <w:pStyle w:val="11111tx2-"/>
        <w:tabs>
          <w:tab w:val="left" w:pos="0"/>
        </w:tabs>
        <w:ind w:left="2126" w:hanging="708"/>
        <w:rPr>
          <w:lang w:val="fr-CH"/>
        </w:rPr>
      </w:pPr>
      <w:r w:rsidRPr="00182080">
        <w:rPr>
          <w:lang w:val="fr-CH"/>
        </w:rPr>
        <w:t xml:space="preserve">Acte d'un tiers ou fait de la </w:t>
      </w:r>
      <w:r w:rsidRPr="00182080">
        <w:rPr>
          <w:lang w:val="fr-CH"/>
        </w:rPr>
        <w:t>nature: il profite l'enrichi aux dépens de l'appauvri.</w:t>
      </w:r>
    </w:p>
    <w:p w14:paraId="0DB9A616" w14:textId="77777777" w:rsidR="00FF3297" w:rsidRDefault="00585F32">
      <w:pPr>
        <w:pStyle w:val="1111type"/>
      </w:pPr>
      <w:r>
        <w:t>2) L'absence de cause légitime (62 I)</w:t>
      </w:r>
    </w:p>
    <w:p w14:paraId="26254D79" w14:textId="77777777" w:rsidR="00FF3297" w:rsidRDefault="00585F32">
      <w:pPr>
        <w:pStyle w:val="texte6"/>
      </w:pPr>
      <w:r>
        <w:t>63 I. L'appauvri doit avoir payé ce qu'il ne devait pas. La cause: le fondement juridique de l'attribution.</w:t>
      </w:r>
    </w:p>
    <w:p w14:paraId="0019D1C5" w14:textId="77777777" w:rsidR="00FF3297" w:rsidRDefault="00585F32">
      <w:pPr>
        <w:pStyle w:val="texte6"/>
      </w:pPr>
      <w:r>
        <w:t>Enrichissement sans cause: liste non exhaustive 62 II:</w:t>
      </w:r>
    </w:p>
    <w:p w14:paraId="7991343D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 xml:space="preserve">Absence de cause valable: dès l'origine l'attribution est privée de toute cause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contrat inexistant, invalide.</w:t>
      </w:r>
    </w:p>
    <w:p w14:paraId="528DFD29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 xml:space="preserve">Non-réalisation d'une cause: La cause future en vue de laquelle a été faite la prestation ne prend pas naissance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dette soumise à une condition</w:t>
      </w:r>
      <w:r>
        <w:t xml:space="preserve"> suspensive qui ne se réalise pas.</w:t>
      </w:r>
    </w:p>
    <w:p w14:paraId="2C35FA78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Cessation d'une cause: La cause (en raison de laquelle a été faite la prestation) s'éteint par la suite.</w:t>
      </w:r>
    </w:p>
    <w:p w14:paraId="2DD688A4" w14:textId="77777777" w:rsidR="00FF3297" w:rsidRDefault="00585F32">
      <w:pPr>
        <w:pStyle w:val="texte2"/>
      </w:pPr>
      <w:r>
        <w:t xml:space="preserve">Si l'attribution est faite en vertu d'une </w:t>
      </w:r>
      <w:r>
        <w:rPr>
          <w:b/>
          <w:bCs/>
        </w:rPr>
        <w:t>obligation imparfaite</w:t>
      </w:r>
      <w:r>
        <w:t>, elle n'est pas sans cause. Ces obligations existent</w:t>
      </w:r>
      <w:r>
        <w:t xml:space="preserve"> même si le créancier ne peut en obtenir l'exécution. Si le débiteur l'exécute, sa prestation a une cause. Liste proposée par la loi (non exhaustive).</w:t>
      </w:r>
    </w:p>
    <w:p w14:paraId="1A44B427" w14:textId="77777777" w:rsidR="00FF3297" w:rsidRDefault="00585F32">
      <w:pPr>
        <w:pStyle w:val="tx2-"/>
        <w:tabs>
          <w:tab w:val="left" w:pos="0"/>
        </w:tabs>
        <w:ind w:left="992" w:hanging="708"/>
      </w:pPr>
      <w:r>
        <w:t>Exécution d'une obligation naturelle: pas de droit d'action; la prestation faite à une cause.</w:t>
      </w:r>
    </w:p>
    <w:p w14:paraId="58BFF4F6" w14:textId="77777777" w:rsidR="00FF3297" w:rsidRDefault="00585F32">
      <w:pPr>
        <w:pStyle w:val="tx2-"/>
        <w:tabs>
          <w:tab w:val="left" w:pos="0"/>
        </w:tabs>
        <w:ind w:left="992" w:hanging="708"/>
      </w:pPr>
      <w:r>
        <w:t>Paiement d'</w:t>
      </w:r>
      <w:r>
        <w:t>une dette prescrite: Dette existe et est due tant que le débiteur ne soulève pas l'exception.</w:t>
      </w:r>
    </w:p>
    <w:p w14:paraId="5725756E" w14:textId="77777777" w:rsidR="00FF3297" w:rsidRDefault="00585F32">
      <w:pPr>
        <w:pStyle w:val="tx2-"/>
        <w:tabs>
          <w:tab w:val="left" w:pos="0"/>
        </w:tabs>
        <w:ind w:left="992" w:hanging="708"/>
      </w:pPr>
      <w:r>
        <w:t xml:space="preserve">Accomplissement d'un devoir moral: prestation volontaire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 xml:space="preserve">prestation fondée sur une obligation. </w:t>
      </w:r>
    </w:p>
    <w:p w14:paraId="5316E4A9" w14:textId="77777777" w:rsidR="00FF3297" w:rsidRDefault="00585F32">
      <w:pPr>
        <w:pStyle w:val="111italique"/>
      </w:pPr>
      <w:r>
        <w:t>2.3. Les particularites de la repetition de l'indu</w:t>
      </w:r>
    </w:p>
    <w:p w14:paraId="304F1038" w14:textId="77777777" w:rsidR="00FF3297" w:rsidRDefault="00585F32">
      <w:pPr>
        <w:pStyle w:val="texte2"/>
      </w:pPr>
      <w:r>
        <w:t>L'appauvri fait une prestation à tort.</w:t>
      </w:r>
    </w:p>
    <w:p w14:paraId="642E129A" w14:textId="77777777" w:rsidR="00FF3297" w:rsidRDefault="00585F32">
      <w:pPr>
        <w:pStyle w:val="1111type"/>
      </w:pPr>
      <w:r>
        <w:t xml:space="preserve">1) 63 I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>62 I</w:t>
      </w:r>
    </w:p>
    <w:p w14:paraId="568C8B1D" w14:textId="77777777" w:rsidR="00FF3297" w:rsidRDefault="00585F32">
      <w:pPr>
        <w:pStyle w:val="texte6"/>
      </w:pPr>
      <w:r>
        <w:t>L'enrichissement doit provenir de celui qui se prétend créancier, avant tout d'un paiement.</w:t>
      </w:r>
    </w:p>
    <w:p w14:paraId="68C1CA53" w14:textId="77777777" w:rsidR="00FF3297" w:rsidRDefault="00585F32">
      <w:pPr>
        <w:pStyle w:val="texte6"/>
      </w:pPr>
      <w:r>
        <w:t xml:space="preserve">Condition supplémentaire: Si l'appauvri fait sa prestation volontairement et sans erreur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 xml:space="preserve">Répétition exclue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>Sécurité des affaires. 2 Conditions:</w:t>
      </w:r>
    </w:p>
    <w:p w14:paraId="6D7BB67B" w14:textId="77777777" w:rsidR="00FF3297" w:rsidRDefault="00585F32">
      <w:pPr>
        <w:pStyle w:val="11111"/>
      </w:pPr>
      <w:r>
        <w:t>a) Un paiement volontaire</w:t>
      </w:r>
    </w:p>
    <w:p w14:paraId="3E146ED7" w14:textId="77777777" w:rsidR="00FF3297" w:rsidRDefault="00585F32">
      <w:pPr>
        <w:pStyle w:val="11111tx2"/>
      </w:pPr>
      <w:r>
        <w:rPr>
          <w:rFonts w:ascii="Symbol" w:eastAsia="Symbol" w:hAnsi="Symbol" w:cs="Symbol"/>
        </w:rPr>
        <w:t></w:t>
      </w:r>
      <w:r>
        <w:rPr>
          <w:rFonts w:ascii="Symbol" w:eastAsia="Symbol" w:hAnsi="Symbol" w:cs="Symbol"/>
        </w:rPr>
        <w:t></w:t>
      </w:r>
      <w:r>
        <w:t xml:space="preserve">le débiteur est contraint de payer: 63 III paioement au terme d'une exécution forcée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86 LP: erreur n'est pas nécessaire.</w:t>
      </w:r>
    </w:p>
    <w:p w14:paraId="30ED0626" w14:textId="77777777" w:rsidR="00FF3297" w:rsidRDefault="00585F32">
      <w:pPr>
        <w:pStyle w:val="11111"/>
      </w:pPr>
      <w:r>
        <w:t>b) Un paiement par erreur</w:t>
      </w:r>
    </w:p>
    <w:p w14:paraId="1011A3B1" w14:textId="77777777" w:rsidR="00FF3297" w:rsidRDefault="00585F32">
      <w:pPr>
        <w:pStyle w:val="11111tx2"/>
      </w:pPr>
      <w:r>
        <w:t>Idée: En principe pas de réclamation de l</w:t>
      </w:r>
      <w:r>
        <w:t>a restitution: donation au pire. Pour être remboursé, il faut prouver l'erreur.</w:t>
      </w:r>
    </w:p>
    <w:p w14:paraId="0FC18682" w14:textId="77777777" w:rsidR="00FF3297" w:rsidRDefault="00585F32">
      <w:pPr>
        <w:pStyle w:val="1111type"/>
      </w:pPr>
      <w:r>
        <w:t>2) 66 CO</w:t>
      </w:r>
    </w:p>
    <w:p w14:paraId="0E51EE77" w14:textId="77777777" w:rsidR="00FF3297" w:rsidRDefault="00585F32">
      <w:pPr>
        <w:pStyle w:val="texte6"/>
      </w:pPr>
      <w:r>
        <w:lastRenderedPageBreak/>
        <w:t xml:space="preserve">Pas de restitution pour ce qui a été donné en vue d'atteindre un but illicite ou contraire aux moeurs </w:t>
      </w:r>
      <w:r>
        <w:rPr>
          <w:rFonts w:ascii="Symbol" w:eastAsia="Symbol" w:hAnsi="Symbol" w:cs="Symbol"/>
        </w:rPr>
        <w:t></w:t>
      </w:r>
      <w:r>
        <w:rPr>
          <w:rFonts w:ascii="Symbol" w:eastAsia="Symbol" w:hAnsi="Symbol" w:cs="Symbol"/>
        </w:rPr>
        <w:t></w:t>
      </w:r>
      <w:r>
        <w:t>Morale.</w:t>
      </w:r>
    </w:p>
    <w:p w14:paraId="7835F869" w14:textId="77777777" w:rsidR="00FF3297" w:rsidRDefault="00585F32">
      <w:pPr>
        <w:pStyle w:val="texte6"/>
      </w:pPr>
      <w:r>
        <w:t>Controverse:</w:t>
      </w:r>
    </w:p>
    <w:p w14:paraId="4987C24A" w14:textId="77777777" w:rsidR="00FF3297" w:rsidRDefault="00585F32">
      <w:pPr>
        <w:pStyle w:val="11111"/>
      </w:pPr>
      <w:r>
        <w:t xml:space="preserve">a) Conception large: Tribunal Fédéral </w:t>
      </w:r>
    </w:p>
    <w:p w14:paraId="78356B51" w14:textId="77777777" w:rsidR="00FF3297" w:rsidRDefault="00585F32">
      <w:pPr>
        <w:pStyle w:val="11111tx2"/>
      </w:pPr>
      <w:r>
        <w:t>Toute prestation faite en exécution d'une obligation illicite ou contraire aux moeurs.</w:t>
      </w:r>
    </w:p>
    <w:p w14:paraId="34630BD8" w14:textId="77777777" w:rsidR="00FF3297" w:rsidRDefault="00585F32">
      <w:pPr>
        <w:pStyle w:val="11111"/>
      </w:pPr>
      <w:r>
        <w:t>b) Co</w:t>
      </w:r>
      <w:r>
        <w:t>nception restrictive: doctrine</w:t>
      </w:r>
    </w:p>
    <w:p w14:paraId="56CA3C67" w14:textId="77777777" w:rsidR="00FF3297" w:rsidRDefault="00585F32">
      <w:pPr>
        <w:pStyle w:val="11111tx2"/>
      </w:pPr>
      <w:r>
        <w:t xml:space="preserve">Toute prestation dont le but était d'obtenir un résultat illicite ou contraire aux moeurs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pot-de-vin.</w:t>
      </w:r>
    </w:p>
    <w:p w14:paraId="277C1A94" w14:textId="77777777" w:rsidR="00FF3297" w:rsidRDefault="00585F32">
      <w:pPr>
        <w:pStyle w:val="111italique"/>
      </w:pPr>
      <w:r>
        <w:t>2.4. La prescription</w:t>
      </w:r>
    </w:p>
    <w:p w14:paraId="5F146D77" w14:textId="77777777" w:rsidR="00FF3297" w:rsidRDefault="00585F32">
      <w:pPr>
        <w:pStyle w:val="texte2"/>
      </w:pPr>
      <w:r>
        <w:t xml:space="preserve">67 I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2 délais spéciaux</w:t>
      </w:r>
    </w:p>
    <w:p w14:paraId="2DB855EF" w14:textId="77777777" w:rsidR="00FF3297" w:rsidRDefault="00585F32">
      <w:pPr>
        <w:pStyle w:val="tx2-"/>
        <w:tabs>
          <w:tab w:val="left" w:pos="0"/>
        </w:tabs>
        <w:ind w:left="992" w:hanging="708"/>
      </w:pPr>
      <w:r>
        <w:t>Un délai relatif d'1 an, dès la connaissance du droit de répétition.</w:t>
      </w:r>
    </w:p>
    <w:p w14:paraId="13C5744A" w14:textId="77777777" w:rsidR="00FF3297" w:rsidRDefault="00585F32">
      <w:pPr>
        <w:pStyle w:val="tx2-"/>
        <w:tabs>
          <w:tab w:val="left" w:pos="0"/>
        </w:tabs>
        <w:ind w:left="992" w:hanging="708"/>
      </w:pPr>
      <w:r>
        <w:t>Un dél</w:t>
      </w:r>
      <w:r>
        <w:t>ai absolu de 10 ans, dès la naissance du droit (127); puisque en soi dès lors la créance est exigible.</w:t>
      </w:r>
    </w:p>
    <w:p w14:paraId="190AF2C8" w14:textId="77777777" w:rsidR="00FF3297" w:rsidRDefault="00585F32">
      <w:pPr>
        <w:pStyle w:val="111type"/>
      </w:pPr>
      <w:r>
        <w:t>3. Les effets</w:t>
      </w:r>
    </w:p>
    <w:p w14:paraId="5410A976" w14:textId="77777777" w:rsidR="00FF3297" w:rsidRDefault="00585F32">
      <w:pPr>
        <w:pStyle w:val="texte2"/>
      </w:pPr>
      <w:r>
        <w:t xml:space="preserve">L'appauvri a une </w:t>
      </w:r>
      <w:r>
        <w:rPr>
          <w:b/>
          <w:bCs/>
        </w:rPr>
        <w:t>action en répétition</w:t>
      </w:r>
      <w:r>
        <w:t>. L'enrichissement donne naissance à une obligation. L'équilibre est rétabli par l'exécution.</w:t>
      </w:r>
    </w:p>
    <w:p w14:paraId="1E4206A9" w14:textId="77777777" w:rsidR="00FF3297" w:rsidRDefault="00585F32">
      <w:pPr>
        <w:pStyle w:val="texte2"/>
      </w:pPr>
      <w:r>
        <w:rPr>
          <w:b/>
          <w:bCs/>
        </w:rPr>
        <w:t>L'étendu</w:t>
      </w:r>
      <w:r>
        <w:rPr>
          <w:b/>
          <w:bCs/>
        </w:rPr>
        <w:t>e de la créance</w:t>
      </w:r>
      <w:r>
        <w:t xml:space="preserve"> dépend de la bonne foi de l'enrichi (64).</w:t>
      </w:r>
    </w:p>
    <w:p w14:paraId="66063F5C" w14:textId="77777777" w:rsidR="00FF3297" w:rsidRDefault="00585F32">
      <w:pPr>
        <w:pStyle w:val="11111"/>
      </w:pPr>
      <w:r>
        <w:t>a) S'il est de bonne foi</w:t>
      </w:r>
    </w:p>
    <w:p w14:paraId="18B98E95" w14:textId="77777777" w:rsidR="00FF3297" w:rsidRDefault="00585F32">
      <w:pPr>
        <w:pStyle w:val="11111tx2"/>
      </w:pPr>
      <w:r>
        <w:t>Il doit seulement le montant dont il se trouve encore enrichi.</w:t>
      </w:r>
    </w:p>
    <w:p w14:paraId="219F9BA9" w14:textId="77777777" w:rsidR="00FF3297" w:rsidRDefault="00585F32">
      <w:pPr>
        <w:pStyle w:val="11111"/>
      </w:pPr>
      <w:r>
        <w:t>b) S'il est de mauvaise foi</w:t>
      </w:r>
    </w:p>
    <w:p w14:paraId="03235859" w14:textId="77777777" w:rsidR="00FF3297" w:rsidRDefault="00585F32">
      <w:pPr>
        <w:pStyle w:val="11111tx2"/>
      </w:pPr>
      <w:r>
        <w:t>Il doit la totalité du montant.</w:t>
      </w:r>
    </w:p>
    <w:p w14:paraId="7E00F96A" w14:textId="77777777" w:rsidR="00FF3297" w:rsidRDefault="00585F32">
      <w:pPr>
        <w:pStyle w:val="texte2"/>
      </w:pPr>
      <w:r>
        <w:t>Sinon l'enrichissement effectif est déterminant: r</w:t>
      </w:r>
      <w:r>
        <w:t>estituer les profits. Les impenses remboursées selon 65.</w:t>
      </w:r>
    </w:p>
    <w:p w14:paraId="066D425D" w14:textId="77777777" w:rsidR="00FF3297" w:rsidRDefault="00585F32">
      <w:pPr>
        <w:pStyle w:val="texte2"/>
      </w:pPr>
      <w:r>
        <w:t>R) La créance en restitution est subsidiaire par rapport aux réelles et contractuelles. Tant que le créancier dispose d'un droit sur la chose, il n'est pas appauvri.</w:t>
      </w:r>
    </w:p>
    <w:p w14:paraId="28978EBA" w14:textId="77777777" w:rsidR="00FF3297" w:rsidRDefault="00585F32">
      <w:pPr>
        <w:pStyle w:val="11titre"/>
      </w:pPr>
      <w:r>
        <w:t>§ 37</w:t>
      </w:r>
      <w:r>
        <w:tab/>
        <w:t>La responsabilite civile</w:t>
      </w:r>
    </w:p>
    <w:p w14:paraId="594B3E1A" w14:textId="77777777" w:rsidR="00FF3297" w:rsidRDefault="00585F32">
      <w:pPr>
        <w:pStyle w:val="111type"/>
      </w:pPr>
      <w:r>
        <w:t xml:space="preserve">1. </w:t>
      </w:r>
      <w:r>
        <w:t>Generalites</w:t>
      </w:r>
    </w:p>
    <w:p w14:paraId="369A3EB1" w14:textId="77777777" w:rsidR="00FF3297" w:rsidRDefault="00585F32">
      <w:pPr>
        <w:pStyle w:val="111italique"/>
      </w:pPr>
      <w:r>
        <w:t>1.1. La notion</w:t>
      </w:r>
    </w:p>
    <w:p w14:paraId="5663DE92" w14:textId="77777777" w:rsidR="00FF3297" w:rsidRDefault="00585F32">
      <w:pPr>
        <w:pStyle w:val="texte2"/>
      </w:pPr>
      <w:r>
        <w:t xml:space="preserve">Responsabilité civile = L'obligation faite à une personne de réparer le préjudice causé à autrui. En principe, le préjudice doit être supporté personnellement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Risque personnel ou assurance. Certains cas: le tiers doit réparer s</w:t>
      </w:r>
      <w:r>
        <w:t xml:space="preserve">elon la loi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une cause particulière.</w:t>
      </w:r>
    </w:p>
    <w:p w14:paraId="505E71D0" w14:textId="77777777" w:rsidR="00FF3297" w:rsidRDefault="00585F32">
      <w:pPr>
        <w:pStyle w:val="texte2"/>
      </w:pPr>
      <w:r>
        <w:t xml:space="preserve">Responsabilité civile: source légale d'obligation. 41 à 61 CO (+ autres dispositions éparpillées)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Conditions + effets.</w:t>
      </w:r>
    </w:p>
    <w:p w14:paraId="52410C2F" w14:textId="77777777" w:rsidR="00FF3297" w:rsidRDefault="00585F32">
      <w:pPr>
        <w:pStyle w:val="texte2"/>
      </w:pPr>
      <w:r>
        <w:t xml:space="preserve">Pas d'engagements volontaires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2 réserves:</w:t>
      </w:r>
    </w:p>
    <w:p w14:paraId="247D35D3" w14:textId="77777777" w:rsidR="00FF3297" w:rsidRDefault="00585F32">
      <w:pPr>
        <w:pStyle w:val="11111"/>
      </w:pPr>
      <w:r>
        <w:t>a) Avant la survenance du préjudice</w:t>
      </w:r>
    </w:p>
    <w:p w14:paraId="7286B5D1" w14:textId="77777777" w:rsidR="00FF3297" w:rsidRDefault="00585F32">
      <w:pPr>
        <w:pStyle w:val="11111tx2"/>
      </w:pPr>
      <w:r>
        <w:lastRenderedPageBreak/>
        <w:t xml:space="preserve">Un tiers s'engage à réparer les préjudices futurs d'une personne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Assurances directes: contrepartie prime.</w:t>
      </w:r>
    </w:p>
    <w:p w14:paraId="34FA0EC9" w14:textId="77777777" w:rsidR="00FF3297" w:rsidRDefault="00585F32">
      <w:pPr>
        <w:pStyle w:val="11111"/>
      </w:pPr>
      <w:r>
        <w:t>b) Après la survenance du préjudice</w:t>
      </w:r>
    </w:p>
    <w:p w14:paraId="7815F23C" w14:textId="77777777" w:rsidR="00FF3297" w:rsidRDefault="00585F32">
      <w:pPr>
        <w:pStyle w:val="11111tx2"/>
      </w:pPr>
      <w:r>
        <w:t>La personne responsable s'engage à réparer. Les 2 parties passent un accord qui remplace l'obligation de réparer</w:t>
      </w:r>
      <w:r>
        <w:t>.</w:t>
      </w:r>
    </w:p>
    <w:p w14:paraId="7CFAD0FE" w14:textId="77777777" w:rsidR="00FF3297" w:rsidRDefault="00585F32">
      <w:pPr>
        <w:pStyle w:val="111italique"/>
      </w:pPr>
      <w:r>
        <w:t>1.2. Le contenu</w:t>
      </w:r>
    </w:p>
    <w:p w14:paraId="3D30A160" w14:textId="77777777" w:rsidR="00FF3297" w:rsidRDefault="00585F32">
      <w:pPr>
        <w:pStyle w:val="texte2"/>
      </w:pPr>
      <w:r>
        <w:t>Evolution du droit de la responsabilité civile:</w:t>
      </w:r>
    </w:p>
    <w:p w14:paraId="0DABB885" w14:textId="77777777" w:rsidR="00FF3297" w:rsidRDefault="00585F32">
      <w:pPr>
        <w:pStyle w:val="tx2-"/>
        <w:tabs>
          <w:tab w:val="left" w:pos="0"/>
        </w:tabs>
        <w:ind w:left="992" w:hanging="708"/>
      </w:pPr>
      <w:r>
        <w:t>Influence croisante des règles spéciales</w:t>
      </w:r>
    </w:p>
    <w:p w14:paraId="0FD2753A" w14:textId="77777777" w:rsidR="00FF3297" w:rsidRDefault="00585F32">
      <w:pPr>
        <w:pStyle w:val="tx2-"/>
        <w:tabs>
          <w:tab w:val="left" w:pos="0"/>
        </w:tabs>
        <w:ind w:left="992" w:hanging="708"/>
      </w:pPr>
      <w:r>
        <w:t>Mécanisme d'indemnisation des accidents.</w:t>
      </w:r>
    </w:p>
    <w:p w14:paraId="17E7DA4F" w14:textId="77777777" w:rsidR="00FF3297" w:rsidRDefault="00585F32">
      <w:pPr>
        <w:pStyle w:val="texte2"/>
      </w:pPr>
      <w:r>
        <w:t>Deux distinctions selon le contexte:</w:t>
      </w:r>
    </w:p>
    <w:p w14:paraId="34AED0EE" w14:textId="77777777" w:rsidR="00FF3297" w:rsidRDefault="00585F32">
      <w:pPr>
        <w:pStyle w:val="1111type"/>
      </w:pPr>
      <w:r>
        <w:t>1) Dans le droit des accidents ou de l'indemnisation</w:t>
      </w:r>
    </w:p>
    <w:p w14:paraId="31921833" w14:textId="77777777" w:rsidR="00FF3297" w:rsidRDefault="00585F32">
      <w:pPr>
        <w:pStyle w:val="texte6"/>
      </w:pPr>
      <w:r>
        <w:t>= Ensemble des règ</w:t>
      </w:r>
      <w:r>
        <w:t>les qui permettent de réparer les préjudices corporels ou matériels causés par des accidents.</w:t>
      </w:r>
    </w:p>
    <w:p w14:paraId="4CB718EB" w14:textId="77777777" w:rsidR="00FF3297" w:rsidRDefault="00585F32">
      <w:pPr>
        <w:pStyle w:val="tx6-"/>
        <w:tabs>
          <w:tab w:val="left" w:pos="0"/>
        </w:tabs>
        <w:ind w:left="1842" w:hanging="708"/>
      </w:pPr>
      <w:r>
        <w:t>Assurances privées, sociales</w:t>
      </w:r>
    </w:p>
    <w:p w14:paraId="2743D8A6" w14:textId="77777777" w:rsidR="00FF3297" w:rsidRDefault="00585F32">
      <w:pPr>
        <w:pStyle w:val="texte6"/>
      </w:pPr>
      <w:r>
        <w:t>Indemnisation faite par les assurances. Elles se retournent ensuite contre l'assurance de responsabilité civile du responsable. Celle</w:t>
      </w:r>
      <w:r>
        <w:t>-ci peut se retourner contre son assuré (conditions limitées).</w:t>
      </w:r>
    </w:p>
    <w:p w14:paraId="70DB13A5" w14:textId="77777777" w:rsidR="00FF3297" w:rsidRDefault="00585F32">
      <w:pPr>
        <w:pStyle w:val="1111type"/>
      </w:pPr>
      <w:r>
        <w:t>2) Dans le droit des obligations</w:t>
      </w:r>
    </w:p>
    <w:p w14:paraId="1F8D9BC0" w14:textId="77777777" w:rsidR="00FF3297" w:rsidRDefault="00585F32">
      <w:pPr>
        <w:pStyle w:val="texte6"/>
      </w:pPr>
      <w:r>
        <w:t>Impossible à la personne qui en remplit les conditions la charge de la réparation de manière générale, hors des mécanismes d'assurances.</w:t>
      </w:r>
    </w:p>
    <w:p w14:paraId="169CE381" w14:textId="77777777" w:rsidR="00FF3297" w:rsidRDefault="00585F32">
      <w:pPr>
        <w:pStyle w:val="tx6-"/>
        <w:tabs>
          <w:tab w:val="left" w:pos="0"/>
        </w:tabs>
        <w:ind w:left="1842" w:hanging="708"/>
      </w:pPr>
      <w:r>
        <w:t>La réparation des préju</w:t>
      </w:r>
      <w:r>
        <w:t xml:space="preserve">dices purement économique. </w:t>
      </w:r>
    </w:p>
    <w:p w14:paraId="1BD07BAC" w14:textId="77777777" w:rsidR="00FF3297" w:rsidRDefault="00585F32">
      <w:pPr>
        <w:pStyle w:val="111italique"/>
      </w:pPr>
      <w:r>
        <w:t>1.3. Le systeme</w:t>
      </w:r>
    </w:p>
    <w:p w14:paraId="2825249E" w14:textId="77777777" w:rsidR="00FF3297" w:rsidRDefault="00585F32">
      <w:pPr>
        <w:pStyle w:val="texte2"/>
      </w:pPr>
      <w:r>
        <w:t>41 CO: 3 conditions pour être tenu de réparer</w:t>
      </w:r>
    </w:p>
    <w:p w14:paraId="33FA7E8A" w14:textId="77777777" w:rsidR="00FF3297" w:rsidRDefault="00585F32">
      <w:pPr>
        <w:pStyle w:val="tx2chiffre"/>
        <w:tabs>
          <w:tab w:val="left" w:pos="0"/>
        </w:tabs>
        <w:ind w:left="992" w:hanging="708"/>
      </w:pPr>
      <w:r>
        <w:t>Subi un préjudice</w:t>
      </w:r>
    </w:p>
    <w:p w14:paraId="2BD5565E" w14:textId="77777777" w:rsidR="00FF3297" w:rsidRDefault="00585F32">
      <w:pPr>
        <w:pStyle w:val="tx2chiffre"/>
        <w:tabs>
          <w:tab w:val="left" w:pos="0"/>
        </w:tabs>
        <w:ind w:left="992" w:hanging="708"/>
      </w:pPr>
      <w:r>
        <w:t>Relation de causalité</w:t>
      </w:r>
    </w:p>
    <w:p w14:paraId="325F0CA5" w14:textId="77777777" w:rsidR="00FF3297" w:rsidRDefault="00585F32">
      <w:pPr>
        <w:pStyle w:val="tx2chiffre"/>
        <w:tabs>
          <w:tab w:val="left" w:pos="0"/>
        </w:tabs>
        <w:ind w:left="992" w:hanging="708"/>
      </w:pPr>
      <w:r>
        <w:t>Cas de responsabilité prévu par la loi doit être rempli par la personne recherchée.</w:t>
      </w:r>
    </w:p>
    <w:p w14:paraId="0374EE23" w14:textId="77777777" w:rsidR="00FF3297" w:rsidRDefault="00585F32">
      <w:pPr>
        <w:pStyle w:val="texte2"/>
      </w:pPr>
      <w:r>
        <w:t xml:space="preserve">Si elles sont remplies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la victime peut o</w:t>
      </w:r>
      <w:r>
        <w:t xml:space="preserve">btenir une indemnité destinée à réparer tout ou partie du préjudice: </w:t>
      </w:r>
      <w:r>
        <w:rPr>
          <w:b/>
          <w:bCs/>
        </w:rPr>
        <w:t>conséquence juridique.</w:t>
      </w:r>
    </w:p>
    <w:p w14:paraId="37E0602D" w14:textId="77777777" w:rsidR="00FF3297" w:rsidRDefault="00585F32">
      <w:pPr>
        <w:pStyle w:val="texte2"/>
      </w:pPr>
      <w:r>
        <w:t>Ce régime vaut pour la responsabilité contractuelle.</w:t>
      </w:r>
    </w:p>
    <w:p w14:paraId="35D65F50" w14:textId="77777777" w:rsidR="00FF3297" w:rsidRDefault="00585F32">
      <w:pPr>
        <w:pStyle w:val="111type"/>
      </w:pPr>
      <w:r>
        <w:t>2. Les conditions materielles</w:t>
      </w:r>
    </w:p>
    <w:p w14:paraId="7C13460B" w14:textId="77777777" w:rsidR="00FF3297" w:rsidRDefault="00585F32">
      <w:pPr>
        <w:pStyle w:val="11111tx2"/>
      </w:pPr>
      <w:r>
        <w:t>2.1. Les conditions générales (41)</w:t>
      </w:r>
    </w:p>
    <w:p w14:paraId="0A7306DD" w14:textId="77777777" w:rsidR="00FF3297" w:rsidRDefault="00FF3297">
      <w:pPr>
        <w:pStyle w:val="texte2"/>
      </w:pPr>
    </w:p>
    <w:p w14:paraId="79DB114A" w14:textId="77777777" w:rsidR="00FF3297" w:rsidRDefault="00585F32">
      <w:pPr>
        <w:pStyle w:val="texte2"/>
      </w:pPr>
      <w:r>
        <w:t>2 conditions:</w:t>
      </w:r>
    </w:p>
    <w:p w14:paraId="64334F3F" w14:textId="77777777" w:rsidR="00FF3297" w:rsidRDefault="00585F32">
      <w:pPr>
        <w:pStyle w:val="1111type"/>
      </w:pPr>
      <w:r>
        <w:t>1) Le préjudice</w:t>
      </w:r>
    </w:p>
    <w:p w14:paraId="1F741E66" w14:textId="77777777" w:rsidR="00FF3297" w:rsidRDefault="00585F32">
      <w:pPr>
        <w:pStyle w:val="texte6"/>
      </w:pPr>
      <w:r>
        <w:t xml:space="preserve"> </w:t>
      </w:r>
      <w:r>
        <w:t xml:space="preserve">= Toute diminution involontaire des biens d'une personne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>responsabilité contractuelle.</w:t>
      </w:r>
    </w:p>
    <w:p w14:paraId="44BEE1DB" w14:textId="77777777" w:rsidR="00FF3297" w:rsidRDefault="00585F32">
      <w:pPr>
        <w:pStyle w:val="11111"/>
      </w:pPr>
      <w:r>
        <w:t>a) Le dommage au sens strict</w:t>
      </w:r>
    </w:p>
    <w:p w14:paraId="69EB6E3D" w14:textId="77777777" w:rsidR="00FF3297" w:rsidRDefault="00585F32">
      <w:pPr>
        <w:pStyle w:val="11111tx2"/>
      </w:pPr>
      <w:r>
        <w:t>= Diminution involontaire du patrimoine d'une personne.</w:t>
      </w:r>
    </w:p>
    <w:p w14:paraId="07F118A5" w14:textId="77777777" w:rsidR="00FF3297" w:rsidRDefault="00585F32">
      <w:pPr>
        <w:pStyle w:val="11111"/>
      </w:pPr>
      <w:r>
        <w:lastRenderedPageBreak/>
        <w:t>b) Le tort moral</w:t>
      </w:r>
    </w:p>
    <w:p w14:paraId="474B166E" w14:textId="77777777" w:rsidR="00FF3297" w:rsidRDefault="00585F32">
      <w:pPr>
        <w:pStyle w:val="11111tx2"/>
      </w:pPr>
      <w:r>
        <w:t>= Souffrances physiques ou psychiques ressenties par la victime à</w:t>
      </w:r>
      <w:r>
        <w:t xml:space="preserve"> la suite d'une atteinte à sa personnalité.</w:t>
      </w:r>
    </w:p>
    <w:p w14:paraId="26A86569" w14:textId="77777777" w:rsidR="00FF3297" w:rsidRDefault="00585F32">
      <w:pPr>
        <w:pStyle w:val="texte6"/>
      </w:pPr>
      <w:r>
        <w:t>R) Doctrine: dommage normatif: pour les situations où il est difficile de constater une diminution de fortune.</w:t>
      </w:r>
    </w:p>
    <w:p w14:paraId="254732C1" w14:textId="77777777" w:rsidR="00FF3297" w:rsidRDefault="00585F32">
      <w:pPr>
        <w:pStyle w:val="texte6"/>
      </w:pPr>
      <w:r>
        <w:t>En principe, l'auteur doit indemniser la victime sans égard à la nature du bien atteint.</w:t>
      </w:r>
    </w:p>
    <w:p w14:paraId="3772E623" w14:textId="77777777" w:rsidR="00FF3297" w:rsidRDefault="00585F32">
      <w:pPr>
        <w:pStyle w:val="texte6"/>
      </w:pPr>
      <w:r>
        <w:t>Dispositions</w:t>
      </w:r>
      <w:r>
        <w:t xml:space="preserve"> spéciales limitatives:</w:t>
      </w:r>
    </w:p>
    <w:p w14:paraId="4DF3A641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réparation du préjudice corporel</w:t>
      </w:r>
    </w:p>
    <w:p w14:paraId="173DE7C7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réparation du préjudice matériel</w:t>
      </w:r>
    </w:p>
    <w:p w14:paraId="3CF180CE" w14:textId="77777777" w:rsidR="00FF3297" w:rsidRDefault="00585F32">
      <w:pPr>
        <w:pStyle w:val="tx6"/>
        <w:tabs>
          <w:tab w:val="left" w:pos="0"/>
        </w:tabs>
        <w:ind w:left="1843" w:hanging="709"/>
      </w:pPr>
      <w:r>
        <w:t>pas purement économique.</w:t>
      </w:r>
    </w:p>
    <w:p w14:paraId="17E72B91" w14:textId="77777777" w:rsidR="00FF3297" w:rsidRDefault="00585F32">
      <w:pPr>
        <w:pStyle w:val="1111type"/>
      </w:pPr>
      <w:r>
        <w:t>2) La causalité</w:t>
      </w:r>
    </w:p>
    <w:p w14:paraId="1A7F0D27" w14:textId="77777777" w:rsidR="00FF3297" w:rsidRDefault="00585F32">
      <w:pPr>
        <w:pStyle w:val="texte6"/>
      </w:pPr>
      <w:r>
        <w:t>Lien de cause à effet entre</w:t>
      </w:r>
    </w:p>
    <w:p w14:paraId="172862D8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le facteur qui fonde l'obligation de réparer et</w:t>
      </w:r>
    </w:p>
    <w:p w14:paraId="0364AB80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le préjudice</w:t>
      </w:r>
    </w:p>
    <w:p w14:paraId="4813F55D" w14:textId="77777777" w:rsidR="00FF3297" w:rsidRDefault="00585F32">
      <w:pPr>
        <w:pStyle w:val="texte6"/>
      </w:pP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 xml:space="preserve">Responsabilité </w:t>
      </w:r>
      <w:r>
        <w:t>contractuelle</w:t>
      </w:r>
    </w:p>
    <w:p w14:paraId="40B8BC8A" w14:textId="77777777" w:rsidR="00FF3297" w:rsidRDefault="00585F32">
      <w:pPr>
        <w:pStyle w:val="11111"/>
      </w:pPr>
      <w:r>
        <w:t>a) Causalité naturelle</w:t>
      </w:r>
    </w:p>
    <w:p w14:paraId="0A25C61D" w14:textId="77777777" w:rsidR="00FF3297" w:rsidRDefault="00585F32">
      <w:pPr>
        <w:pStyle w:val="11111tx2"/>
      </w:pPr>
      <w:r>
        <w:t>= Relation telle que, sans le 1</w:t>
      </w:r>
      <w:r>
        <w:rPr>
          <w:vertAlign w:val="superscript"/>
        </w:rPr>
        <w:t>er</w:t>
      </w:r>
      <w:r>
        <w:t xml:space="preserve"> évènement, le second ne se serait pas produit</w:t>
      </w:r>
    </w:p>
    <w:p w14:paraId="662E010D" w14:textId="77777777" w:rsidR="00FF3297" w:rsidRDefault="00585F32">
      <w:pPr>
        <w:pStyle w:val="11111"/>
      </w:pPr>
      <w:r>
        <w:t>b) Causalité adéquate</w:t>
      </w:r>
    </w:p>
    <w:p w14:paraId="0DEB4A9C" w14:textId="77777777" w:rsidR="00FF3297" w:rsidRDefault="00585F32">
      <w:pPr>
        <w:pStyle w:val="11111tx2"/>
      </w:pPr>
      <w:r>
        <w:t xml:space="preserve">= Tout fait, qui selon le cours ordinaire des choses et l'expérience de la vie, était propre à entraîner un effet du </w:t>
      </w:r>
      <w:r>
        <w:t>genre de celui qui s'est produit, de sorte que la survenance de ce résultat paraît généralement favorisé par le fait en question.</w:t>
      </w:r>
    </w:p>
    <w:p w14:paraId="1699F1F4" w14:textId="77777777" w:rsidR="00FF3297" w:rsidRDefault="00585F32">
      <w:pPr>
        <w:pStyle w:val="111type"/>
      </w:pPr>
      <w:r>
        <w:t>2.2. Les conditions spécifiques du regime ordinaire</w:t>
      </w:r>
    </w:p>
    <w:p w14:paraId="2AE3E8B8" w14:textId="77777777" w:rsidR="00FF3297" w:rsidRDefault="00585F32">
      <w:pPr>
        <w:pStyle w:val="texte2"/>
      </w:pPr>
      <w:r>
        <w:t>Régime qui vaut dans tous les cas, sauf si règle spéciale.</w:t>
      </w:r>
    </w:p>
    <w:p w14:paraId="0463B4D6" w14:textId="77777777" w:rsidR="00FF3297" w:rsidRDefault="00585F32">
      <w:pPr>
        <w:pStyle w:val="1111type"/>
      </w:pPr>
      <w:r>
        <w:t xml:space="preserve">1) La responsabilité pour le fait personnel (41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>97)</w:t>
      </w:r>
    </w:p>
    <w:p w14:paraId="001D2EFE" w14:textId="77777777" w:rsidR="00FF3297" w:rsidRDefault="00585F32">
      <w:pPr>
        <w:pStyle w:val="texte6"/>
      </w:pPr>
      <w:r>
        <w:t xml:space="preserve">Règle: responsabilité aquilienne. Conditions générales + </w:t>
      </w:r>
    </w:p>
    <w:p w14:paraId="7AA0710E" w14:textId="77777777" w:rsidR="00FF3297" w:rsidRDefault="00585F32">
      <w:pPr>
        <w:pStyle w:val="11111"/>
      </w:pPr>
      <w:r>
        <w:t>a) Illicéité</w:t>
      </w:r>
    </w:p>
    <w:p w14:paraId="781E1B6C" w14:textId="77777777" w:rsidR="00FF3297" w:rsidRDefault="00585F32">
      <w:pPr>
        <w:pStyle w:val="11111tx2"/>
      </w:pPr>
      <w:r>
        <w:t>= Transgression d'une défense de nuire à autrui en l'absence de motifs légitimes.</w:t>
      </w:r>
    </w:p>
    <w:p w14:paraId="360EF7B2" w14:textId="77777777" w:rsidR="00FF3297" w:rsidRDefault="00585F32">
      <w:pPr>
        <w:pStyle w:val="11111tx2-0"/>
        <w:tabs>
          <w:tab w:val="left" w:pos="0"/>
        </w:tabs>
        <w:ind w:left="2126" w:hanging="708"/>
      </w:pPr>
      <w:r>
        <w:t>Consentement de la victime (44 I)</w:t>
      </w:r>
    </w:p>
    <w:p w14:paraId="77412C12" w14:textId="77777777" w:rsidR="00FF3297" w:rsidRDefault="00585F32">
      <w:pPr>
        <w:pStyle w:val="11111tx2-0"/>
        <w:tabs>
          <w:tab w:val="left" w:pos="0"/>
        </w:tabs>
        <w:ind w:left="2126" w:hanging="708"/>
      </w:pPr>
      <w:r>
        <w:t>Exercice d'un d</w:t>
      </w:r>
      <w:r>
        <w:t>roit privé et l'usage légitime de la force (52 I)</w:t>
      </w:r>
    </w:p>
    <w:p w14:paraId="1A44A886" w14:textId="77777777" w:rsidR="00FF3297" w:rsidRDefault="00585F32">
      <w:pPr>
        <w:pStyle w:val="11111tx2"/>
      </w:pPr>
      <w:r>
        <w:t>Conception objective de l'illiciéité: un acte est illicite que s'il heure une règle qui protège les intérêts d'autrui.</w:t>
      </w:r>
    </w:p>
    <w:p w14:paraId="5701EB6E" w14:textId="77777777" w:rsidR="00FF3297" w:rsidRDefault="00585F32">
      <w:pPr>
        <w:pStyle w:val="11111"/>
      </w:pPr>
      <w:r>
        <w:t>b) La faute</w:t>
      </w:r>
    </w:p>
    <w:p w14:paraId="7FB1B120" w14:textId="77777777" w:rsidR="00FF3297" w:rsidRDefault="00585F32">
      <w:pPr>
        <w:pStyle w:val="11111tx2"/>
      </w:pPr>
      <w:r>
        <w:t>= Manquement de la volonté aux devoirs imposés par l'ordre juridique: inten</w:t>
      </w:r>
      <w:r>
        <w:t>tionnel ou négligence.</w:t>
      </w:r>
    </w:p>
    <w:p w14:paraId="5EE5147B" w14:textId="77777777" w:rsidR="00FF3297" w:rsidRDefault="00585F32">
      <w:pPr>
        <w:pStyle w:val="11111tx2"/>
      </w:pPr>
      <w:r>
        <w:t xml:space="preserve">Faute </w:t>
      </w:r>
      <w:r>
        <w:rPr>
          <w:rFonts w:ascii="Symbol" w:eastAsia="Symbol" w:hAnsi="Symbol" w:cs="Symbol"/>
        </w:rPr>
        <w:t></w:t>
      </w:r>
      <w:r>
        <w:rPr>
          <w:rFonts w:ascii="Symbol" w:eastAsia="Symbol" w:hAnsi="Symbol" w:cs="Symbol"/>
        </w:rPr>
        <w:t></w:t>
      </w:r>
      <w:r>
        <w:t>violation objective d'un devoir + violation subjective: reproche d'ordre moral fait celui qui viole ce devoir.</w:t>
      </w:r>
    </w:p>
    <w:p w14:paraId="154F9644" w14:textId="77777777" w:rsidR="00FF3297" w:rsidRDefault="00585F32">
      <w:pPr>
        <w:pStyle w:val="11111tx2"/>
      </w:pPr>
      <w:r>
        <w:t>Condition : capacité délictuelle (16 CC). Personnes morales: faute des organes (55 II CC).</w:t>
      </w:r>
    </w:p>
    <w:p w14:paraId="2944718A" w14:textId="77777777" w:rsidR="00FF3297" w:rsidRDefault="00585F32">
      <w:pPr>
        <w:pStyle w:val="11111tx2"/>
      </w:pPr>
      <w:r>
        <w:t>La victime doit prouver</w:t>
      </w:r>
      <w:r>
        <w:t xml:space="preserve"> (8 CC)</w:t>
      </w:r>
    </w:p>
    <w:p w14:paraId="41C495DF" w14:textId="77777777" w:rsidR="00FF3297" w:rsidRDefault="00585F32">
      <w:pPr>
        <w:pStyle w:val="1111type"/>
      </w:pPr>
      <w:r>
        <w:lastRenderedPageBreak/>
        <w:t xml:space="preserve">2) La responsabilité pour le fait d'autrui (55 I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>101 I )</w:t>
      </w:r>
    </w:p>
    <w:p w14:paraId="2DB66494" w14:textId="77777777" w:rsidR="00FF3297" w:rsidRDefault="00585F32">
      <w:pPr>
        <w:pStyle w:val="texte6"/>
      </w:pPr>
      <w:r>
        <w:t>Responsabilité de l'employeur: toute personne qui recourt à des auxiliaires pour accomplir une tâche.</w:t>
      </w:r>
    </w:p>
    <w:p w14:paraId="493D5011" w14:textId="77777777" w:rsidR="00FF3297" w:rsidRDefault="00585F32">
      <w:pPr>
        <w:pStyle w:val="texte6"/>
      </w:pPr>
      <w:r>
        <w:t>Responsabilité objective simple: responsabilité qui n'est pas basée sur une faute, mais</w:t>
      </w:r>
      <w:r>
        <w:t xml:space="preserve"> découle de la seule violation d'un devoir de diligence.</w:t>
      </w:r>
    </w:p>
    <w:p w14:paraId="50356EE5" w14:textId="77777777" w:rsidR="00FF3297" w:rsidRDefault="00585F32">
      <w:pPr>
        <w:pStyle w:val="texte6"/>
      </w:pPr>
      <w:r>
        <w:t xml:space="preserve">Condition de la responsabilité civile + condition: </w:t>
      </w:r>
    </w:p>
    <w:p w14:paraId="2CEC356A" w14:textId="77777777" w:rsidR="00FF3297" w:rsidRDefault="00585F32">
      <w:pPr>
        <w:pStyle w:val="11111"/>
      </w:pPr>
      <w:r>
        <w:t>a) Le sujet de la responsabilité</w:t>
      </w:r>
    </w:p>
    <w:p w14:paraId="7CC9DE66" w14:textId="77777777" w:rsidR="00FF3297" w:rsidRDefault="00585F32">
      <w:pPr>
        <w:pStyle w:val="11111tx2"/>
      </w:pPr>
      <w:r>
        <w:t xml:space="preserve">Employeur, dont l'auxiliaire a causé le préjudice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Rapport de subordination: soumise à la surveillance du commett</w:t>
      </w:r>
      <w:r>
        <w:t>ant (</w:t>
      </w:r>
      <w:r>
        <w:rPr>
          <w:rFonts w:ascii="Symbol" w:eastAsia="Symbol" w:hAnsi="Symbol" w:cs="Symbol"/>
        </w:rPr>
        <w:t></w:t>
      </w:r>
      <w:r>
        <w:rPr>
          <w:rFonts w:ascii="Symbol" w:eastAsia="Symbol" w:hAnsi="Symbol" w:cs="Symbol"/>
        </w:rPr>
        <w:t></w:t>
      </w:r>
      <w:r>
        <w:t>101).</w:t>
      </w:r>
    </w:p>
    <w:p w14:paraId="6765E66A" w14:textId="77777777" w:rsidR="00FF3297" w:rsidRDefault="00585F32">
      <w:pPr>
        <w:pStyle w:val="11111"/>
      </w:pPr>
      <w:r>
        <w:t>b) Un acte illicite de l'auxiliaire</w:t>
      </w:r>
    </w:p>
    <w:p w14:paraId="4B4557FC" w14:textId="77777777" w:rsidR="00FF3297" w:rsidRDefault="00585F32">
      <w:pPr>
        <w:pStyle w:val="11111tx2"/>
      </w:pPr>
      <w:r>
        <w:t xml:space="preserve">Illicite </w:t>
      </w:r>
      <w:r>
        <w:rPr>
          <w:rFonts w:ascii="Symbol" w:eastAsia="Symbol" w:hAnsi="Symbol" w:cs="Symbol"/>
        </w:rPr>
        <w:t></w:t>
      </w:r>
      <w:r>
        <w:rPr>
          <w:rFonts w:ascii="Symbol" w:eastAsia="Symbol" w:hAnsi="Symbol" w:cs="Symbol"/>
        </w:rPr>
        <w:t></w:t>
      </w:r>
      <w:r>
        <w:t>fautif.</w:t>
      </w:r>
    </w:p>
    <w:p w14:paraId="3E4D3278" w14:textId="77777777" w:rsidR="00FF3297" w:rsidRDefault="00585F32">
      <w:pPr>
        <w:pStyle w:val="11111"/>
      </w:pPr>
      <w:r>
        <w:t>c) La relation avec le travail</w:t>
      </w:r>
    </w:p>
    <w:p w14:paraId="3295E9DB" w14:textId="77777777" w:rsidR="00FF3297" w:rsidRDefault="00585F32">
      <w:pPr>
        <w:pStyle w:val="11111tx2"/>
      </w:pPr>
      <w:r>
        <w:t xml:space="preserve">Acte dans l'accomplissement de son travail. C'est uniquement dans cette sphère d'activité que l'employeur est tenu de le surveiller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>Responsabilité contract</w:t>
      </w:r>
      <w:r>
        <w:t>uelle: acte en relation avec l'exécution de la prestation due.</w:t>
      </w:r>
    </w:p>
    <w:p w14:paraId="3C393C3E" w14:textId="77777777" w:rsidR="00FF3297" w:rsidRDefault="00585F32">
      <w:pPr>
        <w:pStyle w:val="11111"/>
      </w:pPr>
      <w:r>
        <w:t>d) L'absence de preuve libératoire</w:t>
      </w:r>
    </w:p>
    <w:p w14:paraId="7AC8ED83" w14:textId="77777777" w:rsidR="00FF3297" w:rsidRDefault="00585F32">
      <w:pPr>
        <w:pStyle w:val="11111tx2"/>
      </w:pPr>
      <w:r>
        <w:t xml:space="preserve">L'employeur peut prouver: toute la diligence requise par les circonstances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 xml:space="preserve">Libéré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>Responsabilité contractuelle: pas de preuve libératoire pour l'employeur</w:t>
      </w:r>
      <w:r>
        <w:t>.</w:t>
      </w:r>
    </w:p>
    <w:p w14:paraId="094CB660" w14:textId="77777777" w:rsidR="00FF3297" w:rsidRDefault="00585F32">
      <w:pPr>
        <w:pStyle w:val="111italique"/>
      </w:pPr>
      <w:r>
        <w:t>2.3. Les conditions spécifiques des regimes speciaux</w:t>
      </w:r>
    </w:p>
    <w:p w14:paraId="5EFD370C" w14:textId="77777777" w:rsidR="00FF3297" w:rsidRDefault="00585F32">
      <w:pPr>
        <w:pStyle w:val="texte2"/>
      </w:pPr>
      <w:r>
        <w:t>Nombreuses dispositions spéciales applicables à des situations particulières. La plupart n'exigent pas que le responsable ait commis une faute: Responsabilité objective.</w:t>
      </w:r>
    </w:p>
    <w:p w14:paraId="3335ADB6" w14:textId="77777777" w:rsidR="00FF3297" w:rsidRDefault="00585F32">
      <w:pPr>
        <w:pStyle w:val="1111type"/>
      </w:pPr>
      <w:r>
        <w:t xml:space="preserve">1) Les </w:t>
      </w:r>
      <w:r>
        <w:t>responsabilités fondées sur un défaut de diligence</w:t>
      </w:r>
    </w:p>
    <w:p w14:paraId="2D55FD9A" w14:textId="77777777" w:rsidR="00FF3297" w:rsidRDefault="00585F32">
      <w:pPr>
        <w:pStyle w:val="texte6"/>
      </w:pPr>
      <w:r>
        <w:t xml:space="preserve">Violation objective d'un devoir général de diligence, faute pas nécessaire. </w:t>
      </w:r>
    </w:p>
    <w:p w14:paraId="56EED8A8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Chef de famille (333 CC)</w:t>
      </w:r>
    </w:p>
    <w:p w14:paraId="23FA8B76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Propriétaire d'un immeuble (679 CC)</w:t>
      </w:r>
    </w:p>
    <w:p w14:paraId="5DC4ECF5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Détenteur d'animaux (56 C=)</w:t>
      </w:r>
    </w:p>
    <w:p w14:paraId="66C34A98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Propriétaire d'ouvrage (58 CO)</w:t>
      </w:r>
    </w:p>
    <w:p w14:paraId="6D119005" w14:textId="77777777" w:rsidR="00FF3297" w:rsidRDefault="00585F32">
      <w:pPr>
        <w:pStyle w:val="1111type"/>
      </w:pPr>
      <w:r>
        <w:t xml:space="preserve">2) </w:t>
      </w:r>
      <w:r>
        <w:t>Les responsabilités fondées sur le risque inhérent à l'exercice d'une activité</w:t>
      </w:r>
    </w:p>
    <w:p w14:paraId="55CEF1BF" w14:textId="77777777" w:rsidR="00FF3297" w:rsidRDefault="00585F32">
      <w:pPr>
        <w:pStyle w:val="texte6"/>
      </w:pPr>
      <w:r>
        <w:t>Activité présentant un risque qualifié.</w:t>
      </w:r>
    </w:p>
    <w:p w14:paraId="7F1D15CF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Détenteur de véhicule automobile (58ss LCR)</w:t>
      </w:r>
    </w:p>
    <w:p w14:paraId="19DA95D8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Exploitation d'une installation électrique (27ss LIE)</w:t>
      </w:r>
    </w:p>
    <w:p w14:paraId="71B34BD1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Exploitation d'une entreprise de chemin</w:t>
      </w:r>
      <w:r>
        <w:t xml:space="preserve"> de fer ( 1LRC)</w:t>
      </w:r>
    </w:p>
    <w:p w14:paraId="067094A7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Exploitation d'une installation nucléaire ( 3 LRCN)</w:t>
      </w:r>
    </w:p>
    <w:p w14:paraId="28038ABC" w14:textId="77777777" w:rsidR="00FF3297" w:rsidRDefault="00585F32">
      <w:pPr>
        <w:pStyle w:val="111italique"/>
      </w:pPr>
      <w:r>
        <w:t>2.4. La prescription e l'action en dommages-intérets</w:t>
      </w:r>
    </w:p>
    <w:p w14:paraId="2AEE0D63" w14:textId="77777777" w:rsidR="00FF3297" w:rsidRDefault="00585F32">
      <w:pPr>
        <w:pStyle w:val="texte2"/>
      </w:pPr>
      <w:r>
        <w:t xml:space="preserve">Règles spéciales de prescription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 xml:space="preserve">délai différent de 127. Par contre, les autres dispositions de la prescription sont applicables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</w:rPr>
        <w:t></w:t>
      </w:r>
      <w:r>
        <w:t>pr</w:t>
      </w:r>
      <w:r>
        <w:t>olongation du délai.</w:t>
      </w:r>
    </w:p>
    <w:p w14:paraId="0984668F" w14:textId="77777777" w:rsidR="00FF3297" w:rsidRDefault="00585F32">
      <w:pPr>
        <w:pStyle w:val="texte2"/>
      </w:pPr>
      <w:r>
        <w:rPr>
          <w:b/>
          <w:bCs/>
        </w:rPr>
        <w:t>Article 60</w:t>
      </w:r>
      <w:r>
        <w:t xml:space="preserve">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3 délais</w:t>
      </w:r>
    </w:p>
    <w:p w14:paraId="375F3C63" w14:textId="77777777" w:rsidR="00FF3297" w:rsidRDefault="00585F32">
      <w:pPr>
        <w:pStyle w:val="1111type"/>
      </w:pPr>
      <w:r>
        <w:lastRenderedPageBreak/>
        <w:t>1) Délai ordinaire: 1 année</w:t>
      </w:r>
    </w:p>
    <w:p w14:paraId="5B9C83E5" w14:textId="77777777" w:rsidR="00FF3297" w:rsidRDefault="00585F32">
      <w:pPr>
        <w:pStyle w:val="texte6"/>
      </w:pPr>
      <w:r>
        <w:t xml:space="preserve">Court dès la connaissance suffisante du dommage et de la personne tenue de réparer </w:t>
      </w:r>
      <w:r>
        <w:rPr>
          <w:rFonts w:ascii="Symbol" w:eastAsia="Symbol" w:hAnsi="Symbol" w:cs="Symbol"/>
        </w:rPr>
        <w:t></w:t>
      </w:r>
      <w:r>
        <w:rPr>
          <w:rFonts w:ascii="Symbol" w:eastAsia="Symbol" w:hAnsi="Symbol" w:cs="Symbol"/>
        </w:rPr>
        <w:t></w:t>
      </w:r>
      <w:r>
        <w:t>127.</w:t>
      </w:r>
    </w:p>
    <w:p w14:paraId="1E7CD18B" w14:textId="77777777" w:rsidR="00FF3297" w:rsidRDefault="00585F32">
      <w:pPr>
        <w:pStyle w:val="1111type"/>
      </w:pPr>
      <w:r>
        <w:t>2) Délai subsidiaire: 10 ans</w:t>
      </w:r>
    </w:p>
    <w:p w14:paraId="357F83CF" w14:textId="77777777" w:rsidR="00FF3297" w:rsidRDefault="00585F32">
      <w:pPr>
        <w:pStyle w:val="texte6"/>
      </w:pPr>
      <w:r>
        <w:t xml:space="preserve">Court dès l'acte dommageable </w:t>
      </w:r>
      <w:r>
        <w:rPr>
          <w:rFonts w:ascii="Symbol" w:eastAsia="Symbol" w:hAnsi="Symbol" w:cs="Symbol"/>
        </w:rPr>
        <w:t></w:t>
      </w:r>
      <w:r>
        <w:rPr>
          <w:rFonts w:ascii="Symbol" w:eastAsia="Symbol" w:hAnsi="Symbol" w:cs="Symbol"/>
        </w:rPr>
        <w:t></w:t>
      </w:r>
      <w:r>
        <w:t>127</w:t>
      </w:r>
    </w:p>
    <w:p w14:paraId="77F06C85" w14:textId="77777777" w:rsidR="00FF3297" w:rsidRDefault="00585F32">
      <w:pPr>
        <w:pStyle w:val="1111type"/>
      </w:pPr>
      <w:r>
        <w:t>c) Délai extraordinaire</w:t>
      </w:r>
    </w:p>
    <w:p w14:paraId="5D801FBA" w14:textId="77777777" w:rsidR="00FF3297" w:rsidRDefault="00585F32">
      <w:pPr>
        <w:pStyle w:val="texte6"/>
      </w:pPr>
      <w:r>
        <w:t>Il dépe</w:t>
      </w:r>
      <w:r>
        <w:t xml:space="preserve">nd de la prescription de l'action pénale, si l'acte illicite </w:t>
      </w:r>
      <w:r>
        <w:rPr>
          <w:rFonts w:ascii="Symbol" w:eastAsia="Symbol" w:hAnsi="Symbol" w:cs="Symbol"/>
        </w:rPr>
        <w:t></w:t>
      </w:r>
      <w:r>
        <w:rPr>
          <w:rFonts w:ascii="Symbol" w:eastAsia="Symbol" w:hAnsi="Symbol" w:cs="Symbol"/>
        </w:rPr>
        <w:t></w:t>
      </w:r>
      <w:r>
        <w:t>aussi une infraction.</w:t>
      </w:r>
    </w:p>
    <w:p w14:paraId="174E14B0" w14:textId="77777777" w:rsidR="00FF3297" w:rsidRDefault="00585F32">
      <w:pPr>
        <w:pStyle w:val="111type"/>
      </w:pPr>
      <w:r>
        <w:t>3. Les effets de la responsabilite</w:t>
      </w:r>
    </w:p>
    <w:p w14:paraId="297C6FEB" w14:textId="77777777" w:rsidR="00FF3297" w:rsidRDefault="00585F32">
      <w:pPr>
        <w:pStyle w:val="texte2"/>
      </w:pPr>
      <w:r>
        <w:t xml:space="preserve">Le responsable du dommage est tenu de le réparer (41 I). La victime dispose d'une créance contre le responsable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t>Versement d'une indemn</w:t>
      </w:r>
      <w:r>
        <w:t xml:space="preserve">ité que le juge fixe en 2 temps: </w:t>
      </w:r>
    </w:p>
    <w:p w14:paraId="25DE44E4" w14:textId="77777777" w:rsidR="00FF3297" w:rsidRDefault="00585F32">
      <w:pPr>
        <w:pStyle w:val="1111type"/>
      </w:pPr>
      <w:r>
        <w:t>1) Le calcul du préjudice subi</w:t>
      </w:r>
    </w:p>
    <w:p w14:paraId="5B05B359" w14:textId="77777777" w:rsidR="00FF3297" w:rsidRDefault="00585F32">
      <w:pPr>
        <w:pStyle w:val="texte6"/>
      </w:pPr>
      <w:r>
        <w:t>Le dommage concret, actuel après imputation des divers avantages et ses intérêts. Contenu considéré différemment:</w:t>
      </w:r>
    </w:p>
    <w:p w14:paraId="04BE32FB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Dommage matériel</w:t>
      </w:r>
    </w:p>
    <w:p w14:paraId="0FB66BE7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Dommage consécutif à des lésions corporelles (46)</w:t>
      </w:r>
    </w:p>
    <w:p w14:paraId="6456308B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Dommage consécutif au décès d'une personne (45)</w:t>
      </w:r>
    </w:p>
    <w:p w14:paraId="5991241A" w14:textId="77777777" w:rsidR="00FF3297" w:rsidRDefault="00585F32">
      <w:pPr>
        <w:pStyle w:val="1111type"/>
      </w:pPr>
      <w:r>
        <w:t>2) La fixation de l'indemnité</w:t>
      </w:r>
    </w:p>
    <w:p w14:paraId="3022F0F5" w14:textId="77777777" w:rsidR="00FF3297" w:rsidRDefault="00585F32">
      <w:pPr>
        <w:pStyle w:val="texte6"/>
      </w:pPr>
      <w:r>
        <w:t>facteurs de réduction (43 I et 44):</w:t>
      </w:r>
    </w:p>
    <w:p w14:paraId="4782B5FA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Légèreté de la faute</w:t>
      </w:r>
    </w:p>
    <w:p w14:paraId="7C8C22E4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La faute ou le fait concomitant</w:t>
      </w:r>
    </w:p>
    <w:p w14:paraId="27237453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Le cas fortuit</w:t>
      </w:r>
    </w:p>
    <w:p w14:paraId="1632526C" w14:textId="77777777" w:rsidR="00FF3297" w:rsidRDefault="00585F32">
      <w:pPr>
        <w:pStyle w:val="tx6-0"/>
        <w:tabs>
          <w:tab w:val="left" w:pos="0"/>
        </w:tabs>
        <w:ind w:left="1842" w:hanging="708"/>
      </w:pPr>
      <w:r>
        <w:t>Les conditions économiques et sociales des parties.</w:t>
      </w:r>
    </w:p>
    <w:p w14:paraId="2390AA8A" w14:textId="77777777" w:rsidR="00FF3297" w:rsidRDefault="00585F32">
      <w:pPr>
        <w:pStyle w:val="texte6"/>
      </w:pPr>
      <w:r>
        <w:t xml:space="preserve">Faute d'un tiers </w:t>
      </w:r>
      <w:r>
        <w:rPr>
          <w:rFonts w:ascii="Symbol" w:eastAsia="Symbol" w:hAnsi="Symbol" w:cs="Symbol"/>
        </w:rPr>
        <w:t></w:t>
      </w:r>
      <w:r>
        <w:rPr>
          <w:rFonts w:ascii="Symbol" w:eastAsia="Symbol" w:hAnsi="Symbol" w:cs="Symbol"/>
        </w:rPr>
        <w:t></w:t>
      </w:r>
      <w:r>
        <w:t>fac</w:t>
      </w:r>
      <w:r>
        <w:t>teur de réduction. Par contre, il peut interrompre le lien de causalité ou faire apparaître la faute de l'auteur moins grave.</w:t>
      </w:r>
    </w:p>
    <w:p w14:paraId="7FEB3789" w14:textId="77777777" w:rsidR="00FF3297" w:rsidRDefault="00585F32">
      <w:pPr>
        <w:pStyle w:val="111type"/>
      </w:pPr>
      <w:r>
        <w:t>4. Le probleme du concours des responsabilites</w:t>
      </w:r>
    </w:p>
    <w:p w14:paraId="7DBE86F1" w14:textId="77777777" w:rsidR="00FF3297" w:rsidRDefault="00585F32">
      <w:pPr>
        <w:pStyle w:val="texte2"/>
      </w:pPr>
      <w:r>
        <w:t>Concours de responsabilité = plusieurs personnes sont tenues de réparer le même pré</w:t>
      </w:r>
      <w:r>
        <w:t>judice. Solidarité: le lésé peut réclamer ses prétentions intégralement à chaque responsable.</w:t>
      </w:r>
    </w:p>
    <w:p w14:paraId="114BB547" w14:textId="77777777" w:rsidR="00FF3297" w:rsidRDefault="00585F32">
      <w:pPr>
        <w:pStyle w:val="1111type"/>
      </w:pPr>
      <w:r>
        <w:t>1) La solidarité parfaite</w:t>
      </w:r>
    </w:p>
    <w:p w14:paraId="207623A9" w14:textId="77777777" w:rsidR="00FF3297" w:rsidRDefault="00585F32">
      <w:pPr>
        <w:pStyle w:val="texte6"/>
      </w:pPr>
      <w:r>
        <w:t>Solidarité au sens strict (143ss) si la loi le prévoie expressément: lorsque toutes les personnes recherchées ont agit de concert (50 I)</w:t>
      </w:r>
      <w:r>
        <w:t xml:space="preserve"> ou dans des hypothèses particulières (60 LCR).</w:t>
      </w:r>
    </w:p>
    <w:p w14:paraId="6F42CD14" w14:textId="77777777" w:rsidR="00FF3297" w:rsidRDefault="00585F32">
      <w:pPr>
        <w:pStyle w:val="1111type"/>
      </w:pPr>
      <w:r>
        <w:t>2) La solidarité dite imparfaite</w:t>
      </w:r>
    </w:p>
    <w:p w14:paraId="70C26B6E" w14:textId="77777777" w:rsidR="00FF3297" w:rsidRDefault="00585F32">
      <w:pPr>
        <w:pStyle w:val="texte6"/>
      </w:pPr>
      <w:r>
        <w:t>La personne lésée peut agir contre n'importe quel responsable: simple concours d'actions, pas solidarité. Pas prévu par la loi (51).</w:t>
      </w:r>
    </w:p>
    <w:p w14:paraId="6DA03BD7" w14:textId="77777777" w:rsidR="00FF3297" w:rsidRDefault="00585F32">
      <w:pPr>
        <w:pStyle w:val="texte6"/>
      </w:pPr>
      <w:r>
        <w:t xml:space="preserve">Différence importante dans l'interruption </w:t>
      </w:r>
      <w:r>
        <w:t>de la prescription: 136 I e s'applique qu'à la solidarité parfaite.</w:t>
      </w:r>
    </w:p>
    <w:p w14:paraId="3724A210" w14:textId="77777777" w:rsidR="00FF3297" w:rsidRDefault="00585F32">
      <w:pPr>
        <w:pStyle w:val="texte6"/>
      </w:pPr>
      <w:r>
        <w:lastRenderedPageBreak/>
        <w:t>Autre différence: subrogation; recours d'un débiteur solidaire ayant libéré les autres; exceptions personnelles qu'un responsable peut opposer au créancier.</w:t>
      </w:r>
    </w:p>
    <w:sectPr w:rsidR="00FF3297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A9DE3" w14:textId="77777777" w:rsidR="00585F32" w:rsidRDefault="00585F32">
      <w:r>
        <w:separator/>
      </w:r>
    </w:p>
  </w:endnote>
  <w:endnote w:type="continuationSeparator" w:id="0">
    <w:p w14:paraId="43D829D5" w14:textId="77777777" w:rsidR="00585F32" w:rsidRDefault="0058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Liberation Mono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6FB1" w14:textId="77777777" w:rsidR="00FF3297" w:rsidRDefault="00585F32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 wp14:anchorId="29879AD4" wp14:editId="524B717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923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189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34C896B" w14:textId="77777777" w:rsidR="00FF3297" w:rsidRDefault="00585F32">
                          <w:pPr>
                            <w:pStyle w:val="Pieddepage"/>
                            <w:rPr>
                              <w:rStyle w:val="Numrodepage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</w:rPr>
                            <w:t>8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55pt;height:14.9pt;mso-wrap-distance-left:0pt;mso-wrap-distance-right:0pt;mso-wrap-distance-top:0pt;mso-wrap-distance-bottom:0pt;margin-top:0.05pt;mso-position-vertical-relative:text;margin-left:223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DC05" w14:textId="77777777" w:rsidR="00585F32" w:rsidRDefault="00585F32">
      <w:r>
        <w:separator/>
      </w:r>
    </w:p>
  </w:footnote>
  <w:footnote w:type="continuationSeparator" w:id="0">
    <w:p w14:paraId="06B8CD2D" w14:textId="77777777" w:rsidR="00585F32" w:rsidRDefault="0058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EAEB" w14:textId="77777777" w:rsidR="00FF3297" w:rsidRDefault="00585F32">
    <w:pPr>
      <w:pStyle w:val="En-tte"/>
    </w:pPr>
    <w:r>
      <w:t xml:space="preserve">Droit des </w:t>
    </w:r>
    <w:r>
      <w:t>obligation: RESUME</w:t>
    </w:r>
  </w:p>
  <w:p w14:paraId="013B1D08" w14:textId="77777777" w:rsidR="00FF3297" w:rsidRDefault="00585F32">
    <w:pPr>
      <w:pStyle w:val="En-tte"/>
    </w:pPr>
    <w:r>
      <w:t>CH.8       OBLIGATIONS LEGALES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EF6"/>
    <w:multiLevelType w:val="multilevel"/>
    <w:tmpl w:val="D31C628A"/>
    <w:lvl w:ilvl="0">
      <w:start w:val="1"/>
      <w:numFmt w:val="decimal"/>
      <w:pStyle w:val="tx2chiffre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70439"/>
    <w:multiLevelType w:val="multilevel"/>
    <w:tmpl w:val="3CFAB852"/>
    <w:lvl w:ilvl="0">
      <w:start w:val="1"/>
      <w:numFmt w:val="bullet"/>
      <w:pStyle w:val="11111tx2-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810701"/>
    <w:multiLevelType w:val="multilevel"/>
    <w:tmpl w:val="CF9AC466"/>
    <w:lvl w:ilvl="0">
      <w:start w:val="1"/>
      <w:numFmt w:val="bullet"/>
      <w:pStyle w:val="tx2-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051A6C"/>
    <w:multiLevelType w:val="multilevel"/>
    <w:tmpl w:val="ADBC7D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F9B7743"/>
    <w:multiLevelType w:val="multilevel"/>
    <w:tmpl w:val="20408972"/>
    <w:lvl w:ilvl="0">
      <w:start w:val="1"/>
      <w:numFmt w:val="bullet"/>
      <w:pStyle w:val="11111tx2-0"/>
      <w:lvlText w:val="®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4347DB4"/>
    <w:multiLevelType w:val="multilevel"/>
    <w:tmpl w:val="607CD078"/>
    <w:lvl w:ilvl="0">
      <w:start w:val="1"/>
      <w:numFmt w:val="bullet"/>
      <w:pStyle w:val="tx6-"/>
      <w:lvlText w:val="®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56F1788"/>
    <w:multiLevelType w:val="multilevel"/>
    <w:tmpl w:val="F808F490"/>
    <w:lvl w:ilvl="0">
      <w:start w:val="1"/>
      <w:numFmt w:val="bullet"/>
      <w:pStyle w:val="tx6"/>
      <w:lvlText w:val="Þ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92A503E"/>
    <w:multiLevelType w:val="multilevel"/>
    <w:tmpl w:val="39D27C9C"/>
    <w:lvl w:ilvl="0">
      <w:start w:val="1"/>
      <w:numFmt w:val="bullet"/>
      <w:pStyle w:val="tx6-0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97"/>
    <w:rsid w:val="00182080"/>
    <w:rsid w:val="00585F32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2C61F4"/>
  <w15:docId w15:val="{CBCC0739-0A93-594A-9728-7EA4D4E9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Mono" w:hAnsi="Liberation Serif" w:cs="Liberation Mono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iberation Mono" w:hAnsi="Liberation Sans" w:cs="Liberation Mono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NOTION">
    <w:name w:val="1. NOTION"/>
    <w:basedOn w:val="Normal"/>
    <w:qFormat/>
    <w:pPr>
      <w:spacing w:before="480" w:after="240"/>
      <w:jc w:val="center"/>
    </w:pPr>
    <w:rPr>
      <w:b/>
      <w:bCs/>
      <w:caps/>
      <w:sz w:val="40"/>
      <w:szCs w:val="40"/>
    </w:rPr>
  </w:style>
  <w:style w:type="paragraph" w:customStyle="1" w:styleId="11titre">
    <w:name w:val="1.1. titre"/>
    <w:basedOn w:val="Normal"/>
    <w:qFormat/>
    <w:pPr>
      <w:spacing w:before="600" w:after="480"/>
      <w:jc w:val="center"/>
    </w:pPr>
    <w:rPr>
      <w:b/>
      <w:bCs/>
      <w:caps/>
      <w:sz w:val="30"/>
      <w:szCs w:val="30"/>
    </w:rPr>
  </w:style>
  <w:style w:type="paragraph" w:customStyle="1" w:styleId="111type">
    <w:name w:val="1.1.1. type"/>
    <w:basedOn w:val="Normal"/>
    <w:qFormat/>
    <w:pPr>
      <w:spacing w:before="200" w:after="200"/>
    </w:pPr>
    <w:rPr>
      <w:b/>
      <w:bCs/>
      <w:smallCaps/>
      <w:sz w:val="27"/>
      <w:szCs w:val="27"/>
      <w:u w:val="single"/>
    </w:rPr>
  </w:style>
  <w:style w:type="paragraph" w:customStyle="1" w:styleId="texte2">
    <w:name w:val="texte2"/>
    <w:basedOn w:val="Normal"/>
    <w:qFormat/>
    <w:pPr>
      <w:spacing w:after="60"/>
      <w:ind w:left="284"/>
      <w:jc w:val="both"/>
    </w:pPr>
    <w:rPr>
      <w:sz w:val="24"/>
      <w:szCs w:val="24"/>
    </w:rPr>
  </w:style>
  <w:style w:type="paragraph" w:customStyle="1" w:styleId="tx2-">
    <w:name w:val="tx2-"/>
    <w:basedOn w:val="texte2"/>
    <w:qFormat/>
    <w:pPr>
      <w:numPr>
        <w:numId w:val="1"/>
      </w:numPr>
      <w:spacing w:after="0"/>
      <w:ind w:left="709" w:hanging="425"/>
    </w:pPr>
  </w:style>
  <w:style w:type="paragraph" w:customStyle="1" w:styleId="111italique">
    <w:name w:val="1.1.1. italique"/>
    <w:basedOn w:val="111type"/>
    <w:qFormat/>
    <w:pPr>
      <w:spacing w:after="160"/>
    </w:pPr>
    <w:rPr>
      <w:i/>
      <w:iCs/>
      <w:sz w:val="25"/>
      <w:szCs w:val="25"/>
    </w:rPr>
  </w:style>
  <w:style w:type="paragraph" w:customStyle="1" w:styleId="11111">
    <w:name w:val="1.1.1.1.1"/>
    <w:basedOn w:val="Normal"/>
    <w:qFormat/>
    <w:pPr>
      <w:spacing w:before="120" w:after="120"/>
      <w:ind w:left="1134"/>
    </w:pPr>
    <w:rPr>
      <w:b/>
      <w:bCs/>
      <w:i/>
      <w:iCs/>
      <w:sz w:val="24"/>
      <w:szCs w:val="24"/>
      <w:u w:val="single"/>
    </w:rPr>
  </w:style>
  <w:style w:type="paragraph" w:customStyle="1" w:styleId="11111tx2">
    <w:name w:val="1.1.1.1.1.tx2"/>
    <w:qFormat/>
    <w:pPr>
      <w:spacing w:after="20"/>
      <w:ind w:left="1418"/>
      <w:jc w:val="both"/>
    </w:pPr>
    <w:rPr>
      <w:rFonts w:ascii="Times New Roman" w:eastAsia="Times New Roman" w:hAnsi="Times New Roman" w:cs="Times New Roman"/>
    </w:rPr>
  </w:style>
  <w:style w:type="paragraph" w:customStyle="1" w:styleId="1111type">
    <w:name w:val="1.1.1.1. type"/>
    <w:basedOn w:val="111type"/>
    <w:qFormat/>
    <w:pPr>
      <w:ind w:left="851"/>
    </w:pPr>
    <w:rPr>
      <w:smallCaps w:val="0"/>
      <w:sz w:val="24"/>
      <w:szCs w:val="24"/>
    </w:rPr>
  </w:style>
  <w:style w:type="paragraph" w:customStyle="1" w:styleId="texte6">
    <w:name w:val="texte6"/>
    <w:basedOn w:val="texte2"/>
    <w:qFormat/>
    <w:pPr>
      <w:ind w:left="1134"/>
    </w:pPr>
  </w:style>
  <w:style w:type="paragraph" w:customStyle="1" w:styleId="11111tx2-">
    <w:name w:val="1.1.1.1.1.tx2.-"/>
    <w:basedOn w:val="11111tx2"/>
    <w:qFormat/>
    <w:pPr>
      <w:numPr>
        <w:numId w:val="2"/>
      </w:numPr>
      <w:ind w:left="1843" w:hanging="425"/>
    </w:pPr>
  </w:style>
  <w:style w:type="paragraph" w:customStyle="1" w:styleId="tx6-0">
    <w:name w:val="tx6-"/>
    <w:basedOn w:val="texte6"/>
    <w:qFormat/>
    <w:pPr>
      <w:numPr>
        <w:numId w:val="3"/>
      </w:numPr>
      <w:ind w:left="1559" w:hanging="425"/>
    </w:pPr>
  </w:style>
  <w:style w:type="paragraph" w:customStyle="1" w:styleId="tx6">
    <w:name w:val="tx6. =&gt;"/>
    <w:basedOn w:val="tx6-0"/>
    <w:qFormat/>
    <w:pPr>
      <w:numPr>
        <w:numId w:val="4"/>
      </w:numPr>
      <w:ind w:left="1560" w:hanging="426"/>
    </w:pPr>
  </w:style>
  <w:style w:type="paragraph" w:customStyle="1" w:styleId="tx6-">
    <w:name w:val="tx6.-&gt;"/>
    <w:basedOn w:val="tx6"/>
    <w:qFormat/>
    <w:pPr>
      <w:numPr>
        <w:numId w:val="5"/>
      </w:numPr>
      <w:ind w:left="1559" w:hanging="425"/>
    </w:pPr>
  </w:style>
  <w:style w:type="paragraph" w:customStyle="1" w:styleId="tx2chiffre">
    <w:name w:val="tx2.chiffre"/>
    <w:basedOn w:val="texte2"/>
    <w:qFormat/>
    <w:pPr>
      <w:numPr>
        <w:numId w:val="6"/>
      </w:numPr>
      <w:ind w:left="709" w:hanging="425"/>
    </w:pPr>
  </w:style>
  <w:style w:type="paragraph" w:customStyle="1" w:styleId="11111tx2-0">
    <w:name w:val="1.1.1.1.1.tx2.-&gt;"/>
    <w:basedOn w:val="11111tx2-"/>
    <w:qFormat/>
    <w:pPr>
      <w:numPr>
        <w:numId w:val="7"/>
      </w:numPr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</w:style>
  <w:style w:type="numbering" w:customStyle="1" w:styleId="WW8StyleNum">
    <w:name w:val="WW8StyleNum"/>
    <w:qFormat/>
  </w:style>
  <w:style w:type="numbering" w:customStyle="1" w:styleId="WW8StyleNum1">
    <w:name w:val="WW8StyleNum1"/>
    <w:qFormat/>
  </w:style>
  <w:style w:type="numbering" w:customStyle="1" w:styleId="WW8StyleNum2">
    <w:name w:val="WW8StyleNum2"/>
    <w:qFormat/>
  </w:style>
  <w:style w:type="numbering" w:customStyle="1" w:styleId="WW8StyleNum3">
    <w:name w:val="WW8StyleNum3"/>
    <w:qFormat/>
  </w:style>
  <w:style w:type="numbering" w:customStyle="1" w:styleId="WW8StyleNum4">
    <w:name w:val="WW8StyleNum4"/>
    <w:qFormat/>
  </w:style>
  <w:style w:type="numbering" w:customStyle="1" w:styleId="WW8StyleNum5">
    <w:name w:val="WW8StyleNum5"/>
    <w:qFormat/>
  </w:style>
  <w:style w:type="numbering" w:customStyle="1" w:styleId="WW8StyleNum6">
    <w:name w:val="WW8Style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1992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Soizic Mendes de Leon</cp:lastModifiedBy>
  <cp:revision>2</cp:revision>
  <dcterms:created xsi:type="dcterms:W3CDTF">2021-03-15T20:31:00Z</dcterms:created>
  <dcterms:modified xsi:type="dcterms:W3CDTF">2021-03-15T20:31:00Z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1998-04-24T12:58:00Z</dcterms:created>
  <dc:creator>Monsieur J�r�me MENDES DE LEON</dc:creator>
  <dc:description/>
  <dc:language>en-US</dc:language>
  <cp:lastModifiedBy>Monsieur J�r�me MENDES DE LEON</cp:lastModifiedBy>
  <dcterms:modified xsi:type="dcterms:W3CDTF">1998-04-24T12:58:00Z</dcterms:modified>
  <cp:revision>1</cp:revision>
  <dc:subject/>
  <dc:title>CHAPITRE 8</dc:title>
</cp:coreProperties>
</file>