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NOTION"/>
        <w:spacing w:before="360" w:after="240"/>
        <w:rPr/>
      </w:pPr>
      <w:r>
        <w:rPr/>
        <w:t>chapitre 4</w:t>
        <w:tab/>
        <w:t>l'execution des contrats</w:t>
      </w:r>
    </w:p>
    <w:p>
      <w:pPr>
        <w:pStyle w:val="11titre"/>
        <w:rPr/>
      </w:pPr>
      <w:r>
        <w:rPr/>
        <w:t>§ 17</w:t>
        <w:tab/>
        <w:t>Le systeme</w:t>
      </w:r>
    </w:p>
    <w:p>
      <w:pPr>
        <w:pStyle w:val="111type"/>
        <w:rPr/>
      </w:pPr>
      <w:r>
        <w:rPr/>
        <w:t>1. Généralités</w:t>
      </w:r>
    </w:p>
    <w:p>
      <w:pPr>
        <w:pStyle w:val="Texte1"/>
        <w:numPr>
          <w:ilvl w:val="0"/>
          <w:numId w:val="1"/>
        </w:numPr>
        <w:tabs>
          <w:tab w:val="left" w:pos="0" w:leader="none"/>
        </w:tabs>
        <w:spacing w:before="120" w:after="0"/>
        <w:ind w:left="567" w:hanging="283"/>
        <w:jc w:val="both"/>
        <w:rPr/>
      </w:pPr>
      <w:r>
        <w:rPr/>
        <w:t>Exécution = accomplissement de la prestation</w:t>
      </w:r>
    </w:p>
    <w:p>
      <w:pPr>
        <w:pStyle w:val="Texte1"/>
        <w:numPr>
          <w:ilvl w:val="0"/>
          <w:numId w:val="1"/>
        </w:numPr>
        <w:tabs>
          <w:tab w:val="left" w:pos="0" w:leader="none"/>
        </w:tabs>
        <w:spacing w:before="120" w:after="0"/>
        <w:ind w:left="567" w:hanging="283"/>
        <w:jc w:val="both"/>
        <w:rPr/>
      </w:pPr>
      <w:r>
        <w:rPr/>
        <w:t>Règles qui vont nous dire si l'exécution est correcte</w:t>
      </w:r>
    </w:p>
    <w:p>
      <w:pPr>
        <w:pStyle w:val="Tx2"/>
        <w:numPr>
          <w:ilvl w:val="0"/>
          <w:numId w:val="2"/>
        </w:numPr>
        <w:tabs>
          <w:tab w:val="left" w:pos="0" w:leader="none"/>
        </w:tabs>
        <w:ind w:left="1106" w:hanging="397"/>
        <w:rPr/>
      </w:pPr>
      <w:r>
        <w:rPr/>
        <w:t>personne</w:t>
      </w:r>
    </w:p>
    <w:p>
      <w:pPr>
        <w:pStyle w:val="Tx2"/>
        <w:numPr>
          <w:ilvl w:val="0"/>
          <w:numId w:val="2"/>
        </w:numPr>
        <w:tabs>
          <w:tab w:val="left" w:pos="0" w:leader="none"/>
        </w:tabs>
        <w:ind w:left="1106" w:hanging="397"/>
        <w:rPr/>
      </w:pPr>
      <w:r>
        <w:rPr/>
        <w:t>endroit?</w:t>
      </w:r>
    </w:p>
    <w:p>
      <w:pPr>
        <w:pStyle w:val="Tx2"/>
        <w:numPr>
          <w:ilvl w:val="0"/>
          <w:numId w:val="2"/>
        </w:numPr>
        <w:tabs>
          <w:tab w:val="left" w:pos="0" w:leader="none"/>
        </w:tabs>
        <w:ind w:left="1106" w:hanging="397"/>
        <w:rPr/>
      </w:pPr>
      <w:r>
        <w:rPr/>
        <w:t xml:space="preserve">dans les temps? </w:t>
      </w:r>
    </w:p>
    <w:p>
      <w:pPr>
        <w:pStyle w:val="Texte2"/>
        <w:rPr/>
      </w:pPr>
      <w:r>
        <w:rPr/>
        <w:t>Pour pouvoir dire le cas échéant que l'exécution n'est pas correcte.</w:t>
      </w:r>
    </w:p>
    <w:p>
      <w:pPr>
        <w:pStyle w:val="111type"/>
        <w:rPr/>
      </w:pPr>
      <w:r>
        <w:rPr/>
        <w:t>2. Les sources</w:t>
      </w:r>
    </w:p>
    <w:p>
      <w:pPr>
        <w:pStyle w:val="111italique"/>
        <w:rPr/>
      </w:pPr>
      <w:r>
        <w:rPr/>
        <w:t>1) Pour les obligations de nature volontaire</w:t>
      </w:r>
    </w:p>
    <w:p>
      <w:pPr>
        <w:pStyle w:val="Texte1"/>
        <w:numPr>
          <w:ilvl w:val="0"/>
          <w:numId w:val="1"/>
        </w:numPr>
        <w:tabs>
          <w:tab w:val="left" w:pos="0" w:leader="none"/>
        </w:tabs>
        <w:spacing w:before="120" w:after="0"/>
        <w:ind w:left="567" w:hanging="283"/>
        <w:jc w:val="both"/>
        <w:rPr/>
      </w:pPr>
      <w:r>
        <w:rPr/>
        <w:t>On les trouve dans le contrat. Il dit quelles prestations doivent être exécutée (il n'y a pas de règles supplétives du législateur).</w:t>
      </w:r>
    </w:p>
    <w:p>
      <w:pPr>
        <w:pStyle w:val="Texte1"/>
        <w:numPr>
          <w:ilvl w:val="0"/>
          <w:numId w:val="1"/>
        </w:numPr>
        <w:tabs>
          <w:tab w:val="left" w:pos="0" w:leader="none"/>
        </w:tabs>
        <w:spacing w:before="120" w:after="0"/>
        <w:ind w:left="567" w:hanging="283"/>
        <w:jc w:val="both"/>
        <w:rPr/>
      </w:pPr>
      <w:r>
        <w:rPr/>
        <w:t xml:space="preserve">Le contrat dit aussi: quelles parties... </w:t>
      </w:r>
      <w:r>
        <w:rPr>
          <w:rFonts w:eastAsia="Symbol" w:cs="Symbol" w:ascii="Symbol" w:hAnsi="Symbol"/>
        </w:rPr>
        <w:t></w:t>
      </w:r>
      <w:r>
        <w:rPr/>
        <w:t>règles supplétives</w:t>
      </w:r>
    </w:p>
    <w:p>
      <w:pPr>
        <w:pStyle w:val="111italique"/>
        <w:rPr/>
      </w:pPr>
      <w:r>
        <w:rPr/>
        <w:t>2) Pour les obligations de nature légale</w:t>
      </w:r>
    </w:p>
    <w:p>
      <w:pPr>
        <w:pStyle w:val="Texte1"/>
        <w:numPr>
          <w:ilvl w:val="0"/>
          <w:numId w:val="1"/>
        </w:numPr>
        <w:tabs>
          <w:tab w:val="left" w:pos="0" w:leader="none"/>
        </w:tabs>
        <w:spacing w:before="120" w:after="0"/>
        <w:ind w:left="567" w:hanging="283"/>
        <w:jc w:val="both"/>
        <w:rPr/>
      </w:pPr>
      <w:r>
        <w:rPr/>
        <w:t xml:space="preserve">Le législateur dicte les modalités </w:t>
      </w:r>
      <w:r>
        <w:rPr>
          <w:rFonts w:eastAsia="Symbol" w:cs="Symbol" w:ascii="Symbol" w:hAnsi="Symbol"/>
        </w:rPr>
        <w:t></w:t>
      </w:r>
      <w:r>
        <w:rPr/>
        <w:t>règles supplétives.</w:t>
      </w:r>
    </w:p>
    <w:p>
      <w:pPr>
        <w:pStyle w:val="Texte1"/>
        <w:numPr>
          <w:ilvl w:val="0"/>
          <w:numId w:val="1"/>
        </w:numPr>
        <w:tabs>
          <w:tab w:val="left" w:pos="0" w:leader="none"/>
        </w:tabs>
        <w:spacing w:before="120" w:after="0"/>
        <w:ind w:left="567" w:hanging="283"/>
        <w:jc w:val="both"/>
        <w:rPr/>
      </w:pPr>
      <w:r>
        <w:rPr/>
        <w:t xml:space="preserve">Les parties doivent-elles avoir la CCA? Conclure une vente, demain l'exécution. Faut-il exiger pour l'échange des prestations que les parties aient la CCA? </w:t>
      </w:r>
      <w:r>
        <w:rPr>
          <w:rFonts w:eastAsia="Symbol" w:cs="Symbol" w:ascii="Symbol" w:hAnsi="Symbol"/>
        </w:rPr>
        <w:t></w:t>
      </w:r>
      <w:r>
        <w:rPr/>
        <w:t xml:space="preserve">ontroverse. A Fribourg: prestation de droit </w:t>
      </w:r>
      <w:r>
        <w:rPr>
          <w:rFonts w:eastAsia="Symbol" w:cs="Symbol" w:ascii="Symbol" w:hAnsi="Symbol"/>
        </w:rPr>
        <w:t></w:t>
      </w:r>
      <w:r>
        <w:rPr/>
        <w:t>de fait.</w:t>
      </w:r>
    </w:p>
    <w:p>
      <w:pPr>
        <w:pStyle w:val="Tx2"/>
        <w:numPr>
          <w:ilvl w:val="0"/>
          <w:numId w:val="2"/>
        </w:numPr>
        <w:tabs>
          <w:tab w:val="left" w:pos="0" w:leader="none"/>
        </w:tabs>
        <w:ind w:left="1106" w:hanging="397"/>
        <w:rPr/>
      </w:pPr>
      <w:r>
        <w:rPr/>
        <w:t xml:space="preserve">peindre le mur </w:t>
      </w:r>
      <w:r>
        <w:rPr>
          <w:rFonts w:eastAsia="Symbol" w:cs="Symbol" w:ascii="Symbol" w:hAnsi="Symbol"/>
        </w:rPr>
        <w:t></w:t>
      </w:r>
      <w:r>
        <w:rPr/>
        <w:t>pas CCA</w:t>
      </w:r>
    </w:p>
    <w:p>
      <w:pPr>
        <w:pStyle w:val="Tx2"/>
        <w:numPr>
          <w:ilvl w:val="0"/>
          <w:numId w:val="2"/>
        </w:numPr>
        <w:tabs>
          <w:tab w:val="left" w:pos="0" w:leader="none"/>
        </w:tabs>
        <w:ind w:left="1106" w:hanging="397"/>
        <w:rPr/>
      </w:pPr>
      <w:r>
        <w:rPr/>
        <w:t>céder une créance</w:t>
      </w:r>
      <w:r>
        <w:rPr>
          <w:rFonts w:eastAsia="Symbol" w:cs="Symbol" w:ascii="Symbol" w:hAnsi="Symbol"/>
        </w:rPr>
        <w:t></w:t>
      </w:r>
      <w:r>
        <w:rPr/>
        <w:t>CCA</w:t>
      </w:r>
    </w:p>
    <w:p>
      <w:pPr>
        <w:pStyle w:val="Texte1"/>
        <w:numPr>
          <w:ilvl w:val="0"/>
          <w:numId w:val="1"/>
        </w:numPr>
        <w:tabs>
          <w:tab w:val="left" w:pos="0" w:leader="none"/>
        </w:tabs>
        <w:spacing w:before="120" w:after="0"/>
        <w:ind w:left="567" w:hanging="283"/>
        <w:jc w:val="both"/>
        <w:rPr/>
      </w:pPr>
      <w:r>
        <w:rPr/>
        <w:t>Il faut se référer au contrat en cas de litige. Le juge se réfère à plusieurs modalités.</w:t>
      </w:r>
    </w:p>
    <w:p>
      <w:pPr>
        <w:pStyle w:val="Tx2chiffre"/>
        <w:numPr>
          <w:ilvl w:val="0"/>
          <w:numId w:val="3"/>
        </w:numPr>
        <w:tabs>
          <w:tab w:val="left" w:pos="0" w:leader="none"/>
        </w:tabs>
        <w:ind w:left="992" w:hanging="283"/>
        <w:rPr/>
      </w:pPr>
      <w:r>
        <w:rPr/>
        <w:t>Interpréter le contrat</w:t>
      </w:r>
    </w:p>
    <w:p>
      <w:pPr>
        <w:pStyle w:val="Tx2chiffre"/>
        <w:numPr>
          <w:ilvl w:val="0"/>
          <w:numId w:val="3"/>
        </w:numPr>
        <w:tabs>
          <w:tab w:val="left" w:pos="0" w:leader="none"/>
        </w:tabs>
        <w:ind w:left="992" w:hanging="283"/>
        <w:rPr/>
      </w:pPr>
      <w:r>
        <w:rPr/>
        <w:t>Compléter du contrat</w:t>
      </w:r>
    </w:p>
    <w:p>
      <w:pPr>
        <w:pStyle w:val="Tx2chiffre"/>
        <w:numPr>
          <w:ilvl w:val="0"/>
          <w:numId w:val="3"/>
        </w:numPr>
        <w:tabs>
          <w:tab w:val="left" w:pos="0" w:leader="none"/>
        </w:tabs>
        <w:ind w:left="992" w:hanging="283"/>
        <w:rPr/>
      </w:pPr>
      <w:r>
        <w:rPr/>
        <w:t>Corriger le contrat</w:t>
      </w:r>
    </w:p>
    <w:p>
      <w:pPr>
        <w:pStyle w:val="111type"/>
        <w:rPr/>
      </w:pPr>
      <w:r>
        <w:rPr/>
        <w:t>3. L'interprétation du contrat</w:t>
      </w:r>
    </w:p>
    <w:p>
      <w:pPr>
        <w:pStyle w:val="Texte1"/>
        <w:numPr>
          <w:ilvl w:val="0"/>
          <w:numId w:val="1"/>
        </w:numPr>
        <w:tabs>
          <w:tab w:val="left" w:pos="0" w:leader="none"/>
        </w:tabs>
        <w:spacing w:before="120" w:after="0"/>
        <w:ind w:left="567" w:hanging="283"/>
        <w:jc w:val="both"/>
        <w:rPr/>
      </w:pPr>
      <w:r>
        <w:rPr/>
        <w:t>Le juge donner un sens à une clause du contrat qui est indéterminé, imprécis.</w:t>
      </w:r>
    </w:p>
    <w:p>
      <w:pPr>
        <w:pStyle w:val="Texte1"/>
        <w:numPr>
          <w:ilvl w:val="0"/>
          <w:numId w:val="1"/>
        </w:numPr>
        <w:tabs>
          <w:tab w:val="left" w:pos="0" w:leader="none"/>
        </w:tabs>
        <w:spacing w:before="120" w:after="0"/>
        <w:ind w:left="567" w:hanging="283"/>
        <w:jc w:val="both"/>
        <w:rPr/>
      </w:pPr>
      <w:r>
        <w:rPr/>
        <w:t>Il doit d'abord rechercher</w:t>
      </w:r>
    </w:p>
    <w:p>
      <w:pPr>
        <w:pStyle w:val="1111type"/>
        <w:rPr/>
      </w:pPr>
      <w:r>
        <w:rPr/>
        <w:t>1) La volonté réelle des parties</w:t>
      </w:r>
    </w:p>
    <w:p>
      <w:pPr>
        <w:pStyle w:val="Tx6"/>
        <w:numPr>
          <w:ilvl w:val="0"/>
          <w:numId w:val="4"/>
        </w:numPr>
        <w:tabs>
          <w:tab w:val="left" w:pos="0" w:leader="none"/>
        </w:tabs>
        <w:ind w:left="1843" w:hanging="283"/>
        <w:jc w:val="both"/>
        <w:rPr/>
      </w:pPr>
      <w:r>
        <w:rPr/>
        <w:t>document peut être trouvé</w:t>
      </w:r>
    </w:p>
    <w:p>
      <w:pPr>
        <w:pStyle w:val="Texte6"/>
        <w:rPr/>
      </w:pPr>
      <w:r>
        <w:rPr/>
        <w:t>Moyen d'interprétation</w:t>
      </w:r>
    </w:p>
    <w:p>
      <w:pPr>
        <w:pStyle w:val="Tx61"/>
        <w:numPr>
          <w:ilvl w:val="0"/>
          <w:numId w:val="5"/>
        </w:numPr>
        <w:tabs>
          <w:tab w:val="left" w:pos="0" w:leader="none"/>
        </w:tabs>
        <w:ind w:left="1842" w:hanging="283"/>
        <w:rPr/>
      </w:pPr>
      <w:r>
        <w:rPr/>
        <w:t>la lettre</w:t>
      </w:r>
    </w:p>
    <w:p>
      <w:pPr>
        <w:pStyle w:val="Tx61"/>
        <w:numPr>
          <w:ilvl w:val="0"/>
          <w:numId w:val="5"/>
        </w:numPr>
        <w:tabs>
          <w:tab w:val="left" w:pos="0" w:leader="none"/>
        </w:tabs>
        <w:ind w:left="1842" w:hanging="283"/>
        <w:rPr/>
      </w:pPr>
      <w:r>
        <w:rPr/>
        <w:t>au sens: dans le domaine considéré</w:t>
      </w:r>
    </w:p>
    <w:p>
      <w:pPr>
        <w:pStyle w:val="Tx61"/>
        <w:numPr>
          <w:ilvl w:val="0"/>
          <w:numId w:val="5"/>
        </w:numPr>
        <w:tabs>
          <w:tab w:val="left" w:pos="0" w:leader="none"/>
        </w:tabs>
        <w:ind w:left="1842" w:hanging="283"/>
        <w:rPr/>
      </w:pPr>
      <w:r>
        <w:rPr/>
        <w:t xml:space="preserve">l'esprit: contexte </w:t>
      </w:r>
      <w:r>
        <w:rPr>
          <w:u w:val="single"/>
        </w:rPr>
        <w:t>et</w:t>
      </w:r>
      <w:r>
        <w:rPr/>
        <w:t xml:space="preserve"> comportement des parties</w:t>
      </w:r>
    </w:p>
    <w:p>
      <w:pPr>
        <w:pStyle w:val="1111type"/>
        <w:rPr/>
      </w:pPr>
      <w:r>
        <w:rPr/>
        <w:t>2) La détermination de la volonté supposée</w:t>
      </w:r>
    </w:p>
    <w:p>
      <w:pPr>
        <w:pStyle w:val="1111texte6"/>
        <w:numPr>
          <w:ilvl w:val="0"/>
          <w:numId w:val="1"/>
        </w:numPr>
        <w:tabs>
          <w:tab w:val="left" w:pos="0" w:leader="none"/>
        </w:tabs>
        <w:spacing w:before="80" w:after="0"/>
        <w:ind w:left="1418" w:hanging="283"/>
        <w:rPr/>
      </w:pPr>
      <w:r>
        <w:rPr/>
        <w:t>Si le juge ne peut pas dégager la volonté des parties, il doit trouver la volonté supposée des parties.</w:t>
      </w:r>
    </w:p>
    <w:p>
      <w:pPr>
        <w:pStyle w:val="1111texte6"/>
        <w:numPr>
          <w:ilvl w:val="0"/>
          <w:numId w:val="1"/>
        </w:numPr>
        <w:tabs>
          <w:tab w:val="left" w:pos="0" w:leader="none"/>
        </w:tabs>
        <w:spacing w:before="80" w:after="0"/>
        <w:ind w:left="1418" w:hanging="283"/>
        <w:rPr/>
      </w:pPr>
      <w:r>
        <w:rPr/>
        <w:t>Règles générales dégagées par les tribunaux pratiques</w:t>
      </w:r>
    </w:p>
    <w:p>
      <w:pPr>
        <w:pStyle w:val="Tx21"/>
        <w:numPr>
          <w:ilvl w:val="0"/>
          <w:numId w:val="6"/>
        </w:numPr>
        <w:tabs>
          <w:tab w:val="left" w:pos="0" w:leader="none"/>
        </w:tabs>
        <w:ind w:left="1418" w:hanging="283"/>
        <w:rPr/>
      </w:pPr>
      <w:r>
        <w:rPr/>
        <w:t>point secondaire: peut être corrigé</w:t>
      </w:r>
    </w:p>
    <w:p>
      <w:pPr>
        <w:pStyle w:val="Tx21"/>
        <w:numPr>
          <w:ilvl w:val="0"/>
          <w:numId w:val="6"/>
        </w:numPr>
        <w:tabs>
          <w:tab w:val="left" w:pos="0" w:leader="none"/>
        </w:tabs>
        <w:ind w:left="1418" w:hanging="283"/>
        <w:rPr/>
      </w:pPr>
      <w:r>
        <w:rPr/>
        <w:t xml:space="preserve">point essentiel: ne peut pas le compléter </w:t>
      </w:r>
      <w:r>
        <w:rPr>
          <w:rFonts w:eastAsia="Symbol" w:cs="Symbol" w:ascii="Symbol" w:hAnsi="Symbol"/>
        </w:rPr>
        <w:t></w:t>
      </w:r>
      <w:r>
        <w:rPr/>
        <w:t>il n'y a pas d'accord</w:t>
      </w:r>
    </w:p>
    <w:p>
      <w:pPr>
        <w:pStyle w:val="111type"/>
        <w:rPr/>
      </w:pPr>
      <w:r>
        <w:rPr/>
        <w:t>4. Le complètement du contrat</w:t>
      </w:r>
    </w:p>
    <w:p>
      <w:pPr>
        <w:pStyle w:val="Texte1"/>
        <w:numPr>
          <w:ilvl w:val="0"/>
          <w:numId w:val="1"/>
        </w:numPr>
        <w:tabs>
          <w:tab w:val="left" w:pos="0" w:leader="none"/>
        </w:tabs>
        <w:spacing w:before="120" w:after="0"/>
        <w:ind w:left="567" w:hanging="283"/>
        <w:jc w:val="both"/>
        <w:rPr/>
      </w:pPr>
      <w:r>
        <w:rPr/>
        <w:t>Peut-être qu'il n'y a pas d'accord</w:t>
      </w:r>
    </w:p>
    <w:p>
      <w:pPr>
        <w:pStyle w:val="Texte1"/>
        <w:numPr>
          <w:ilvl w:val="0"/>
          <w:numId w:val="1"/>
        </w:numPr>
        <w:tabs>
          <w:tab w:val="left" w:pos="0" w:leader="none"/>
        </w:tabs>
        <w:spacing w:before="120" w:after="0"/>
        <w:ind w:left="567" w:hanging="283"/>
        <w:jc w:val="both"/>
        <w:rPr/>
      </w:pPr>
      <w:r>
        <w:rPr/>
        <w:t>Il n'y a pas d'accord</w:t>
      </w:r>
      <w:r>
        <w:rPr>
          <w:rFonts w:eastAsia="Symbol" w:cs="Symbol" w:ascii="Symbol" w:hAnsi="Symbol"/>
        </w:rPr>
        <w:t></w:t>
      </w:r>
      <w:r>
        <w:rPr/>
        <w:t>complète le contrat.</w:t>
      </w:r>
    </w:p>
    <w:p>
      <w:pPr>
        <w:pStyle w:val="Texte1"/>
        <w:numPr>
          <w:ilvl w:val="0"/>
          <w:numId w:val="1"/>
        </w:numPr>
        <w:tabs>
          <w:tab w:val="left" w:pos="0" w:leader="none"/>
        </w:tabs>
        <w:spacing w:before="120" w:after="0"/>
        <w:ind w:left="567" w:hanging="283"/>
        <w:jc w:val="both"/>
        <w:rPr/>
      </w:pPr>
      <w:r>
        <w:rPr/>
        <w:t>Méthode</w:t>
      </w:r>
    </w:p>
    <w:p>
      <w:pPr>
        <w:pStyle w:val="1111type"/>
        <w:rPr/>
      </w:pPr>
      <w:r>
        <w:rPr/>
        <w:t>1) Règle légale supplétive</w:t>
      </w:r>
    </w:p>
    <w:p>
      <w:pPr>
        <w:pStyle w:val="1111type"/>
        <w:rPr/>
      </w:pPr>
      <w:r>
        <w:rPr/>
        <w:t>2) Pas de règle légale supplétive</w:t>
      </w:r>
    </w:p>
    <w:p>
      <w:pPr>
        <w:pStyle w:val="Texte6"/>
        <w:rPr/>
      </w:pPr>
      <w:r>
        <w:rPr/>
        <w:t xml:space="preserve">Si les parties ne voulaient pas cette règle supplétive, le juge doit rechercher la </w:t>
      </w:r>
      <w:r>
        <w:rPr>
          <w:u w:val="single"/>
        </w:rPr>
        <w:t>volonté</w:t>
      </w:r>
      <w:r>
        <w:rPr/>
        <w:t xml:space="preserve"> hypothétique des parties.</w:t>
      </w:r>
    </w:p>
    <w:p>
      <w:pPr>
        <w:pStyle w:val="Texte6"/>
        <w:rPr/>
      </w:pPr>
      <w:r>
        <w:rPr/>
        <w:t>(Rappel: il y a une lacune: pas prévue par les parties).</w:t>
      </w:r>
    </w:p>
    <w:p>
      <w:pPr>
        <w:pStyle w:val="Texte6"/>
        <w:rPr/>
      </w:pPr>
      <w:r>
        <w:rPr/>
        <w:t xml:space="preserve">Le juge doit chercher </w:t>
      </w:r>
      <w:r>
        <w:rPr>
          <w:u w:val="single"/>
        </w:rPr>
        <w:t>la règle</w:t>
      </w:r>
      <w:r>
        <w:rPr/>
        <w:t xml:space="preserve"> que les parties auraient prévus en cas de litige selon la  bonne foi. Il cherche une règle contractuelle pour le cas particulier </w:t>
      </w:r>
      <w:r>
        <w:rPr>
          <w:rFonts w:eastAsia="Symbol" w:cs="Symbol" w:ascii="Symbol" w:hAnsi="Symbol"/>
        </w:rPr>
        <w:t></w:t>
      </w:r>
      <w:r>
        <w:rPr/>
        <w:t>une règle générale que déduit pour le contrat.</w:t>
      </w:r>
    </w:p>
    <w:p>
      <w:pPr>
        <w:pStyle w:val="111type"/>
        <w:rPr/>
      </w:pPr>
      <w:r>
        <w:rPr/>
        <w:t>5. La correction (éventuelle) du contrat</w:t>
      </w:r>
    </w:p>
    <w:p>
      <w:pPr>
        <w:pStyle w:val="Texte1"/>
        <w:numPr>
          <w:ilvl w:val="0"/>
          <w:numId w:val="1"/>
        </w:numPr>
        <w:tabs>
          <w:tab w:val="left" w:pos="0" w:leader="none"/>
        </w:tabs>
        <w:spacing w:before="120" w:after="0"/>
        <w:ind w:left="567" w:hanging="283"/>
        <w:jc w:val="both"/>
        <w:rPr/>
      </w:pPr>
      <w:r>
        <w:rPr>
          <w:rFonts w:eastAsia="Symbol" w:cs="Symbol" w:ascii="Symbol" w:hAnsi="Symbol"/>
        </w:rPr>
        <w:t></w:t>
      </w:r>
      <w:r>
        <w:rPr/>
        <w:t xml:space="preserve"> </w:t>
      </w:r>
      <w:r>
        <w:rPr/>
        <w:t>20 II: nullité partielle du contrat.</w:t>
      </w:r>
    </w:p>
    <w:p>
      <w:pPr>
        <w:pStyle w:val="Texte1"/>
        <w:numPr>
          <w:ilvl w:val="0"/>
          <w:numId w:val="1"/>
        </w:numPr>
        <w:tabs>
          <w:tab w:val="left" w:pos="0" w:leader="none"/>
        </w:tabs>
        <w:spacing w:before="120" w:after="0"/>
        <w:ind w:left="567" w:hanging="283"/>
        <w:jc w:val="both"/>
        <w:rPr/>
      </w:pPr>
      <w:r>
        <w:rPr/>
        <w:t>Nullité partielle modifiée</w:t>
      </w:r>
    </w:p>
    <w:p>
      <w:pPr>
        <w:pStyle w:val="Texte2"/>
        <w:rPr/>
      </w:pPr>
      <w:r>
        <w:rPr/>
        <w:t>Le juge n'annule pas la clause viciée, mais la corrige, la réduit par exemple.</w:t>
      </w:r>
    </w:p>
    <w:p>
      <w:pPr>
        <w:pStyle w:val="Tx2"/>
        <w:numPr>
          <w:ilvl w:val="0"/>
          <w:numId w:val="2"/>
        </w:numPr>
        <w:tabs>
          <w:tab w:val="left" w:pos="0" w:leader="none"/>
        </w:tabs>
        <w:ind w:left="1106" w:hanging="397"/>
        <w:rPr/>
      </w:pPr>
      <w:r>
        <w:rPr/>
        <w:t>Non concurrence pendant 10 ans = clause</w:t>
      </w:r>
    </w:p>
    <w:p>
      <w:pPr>
        <w:pStyle w:val="Tx2"/>
        <w:numPr>
          <w:ilvl w:val="0"/>
          <w:numId w:val="2"/>
        </w:numPr>
        <w:tabs>
          <w:tab w:val="left" w:pos="0" w:leader="none"/>
        </w:tabs>
        <w:ind w:left="1106" w:hanging="397"/>
        <w:rPr/>
      </w:pPr>
      <w:r>
        <w:rPr/>
        <w:t xml:space="preserve">Excessif </w:t>
      </w:r>
      <w:r>
        <w:rPr>
          <w:rFonts w:eastAsia="Symbol" w:cs="Symbol" w:ascii="Symbol" w:hAnsi="Symbol"/>
        </w:rPr>
        <w:t></w:t>
      </w:r>
      <w:r>
        <w:rPr/>
        <w:t>réduit à 5 ans.</w:t>
      </w:r>
    </w:p>
    <w:p>
      <w:pPr>
        <w:pStyle w:val="Texte1"/>
        <w:numPr>
          <w:ilvl w:val="0"/>
          <w:numId w:val="1"/>
        </w:numPr>
        <w:tabs>
          <w:tab w:val="left" w:pos="0" w:leader="none"/>
        </w:tabs>
        <w:spacing w:before="120" w:after="0"/>
        <w:ind w:left="567" w:hanging="283"/>
        <w:jc w:val="both"/>
        <w:rPr/>
      </w:pPr>
      <w:r>
        <w:rPr/>
        <w:t xml:space="preserve">Contrat conclu avec certaines clauses au moment du contrat elles ne posent pas de problème. Mais il y a un changement de circonstances entre le moment de la conclusion du contrat et le moment, durée de l'exécution. Il devrait être exécuté selon le principe </w:t>
      </w:r>
      <w:r>
        <w:rPr>
          <w:i/>
          <w:iCs/>
        </w:rPr>
        <w:t>pacta sunt servanda</w:t>
      </w:r>
      <w:r>
        <w:rPr/>
        <w:t>.</w:t>
      </w:r>
    </w:p>
    <w:p>
      <w:pPr>
        <w:pStyle w:val="Texte2"/>
        <w:rPr>
          <w:b/>
          <w:b/>
          <w:bCs/>
        </w:rPr>
      </w:pPr>
      <w:r>
        <w:rPr>
          <w:b/>
          <w:bCs/>
        </w:rPr>
        <w:t>Exceptions</w:t>
      </w:r>
    </w:p>
    <w:p>
      <w:pPr>
        <w:pStyle w:val="Tx2chiffre"/>
        <w:numPr>
          <w:ilvl w:val="0"/>
          <w:numId w:val="3"/>
        </w:numPr>
        <w:tabs>
          <w:tab w:val="left" w:pos="0" w:leader="none"/>
        </w:tabs>
        <w:ind w:left="992" w:hanging="283"/>
        <w:rPr/>
      </w:pPr>
      <w:r>
        <w:rPr/>
        <w:t>Clause excessivement dure</w:t>
      </w:r>
    </w:p>
    <w:p>
      <w:pPr>
        <w:pStyle w:val="Tx2chiffre"/>
        <w:numPr>
          <w:ilvl w:val="0"/>
          <w:numId w:val="3"/>
        </w:numPr>
        <w:tabs>
          <w:tab w:val="left" w:pos="0" w:leader="none"/>
        </w:tabs>
        <w:ind w:left="992" w:hanging="283"/>
        <w:rPr/>
      </w:pPr>
      <w:r>
        <w:rPr/>
        <w:t>disproportion: exorbitante</w:t>
      </w:r>
    </w:p>
    <w:p>
      <w:pPr>
        <w:pStyle w:val="Tx"/>
        <w:numPr>
          <w:ilvl w:val="0"/>
          <w:numId w:val="7"/>
        </w:numPr>
        <w:tabs>
          <w:tab w:val="left" w:pos="0" w:leader="none"/>
        </w:tabs>
        <w:ind w:left="1078" w:hanging="397"/>
        <w:rPr/>
      </w:pPr>
      <w:r>
        <w:rPr/>
        <w:t>L'économie du contrat est bouleversée par ces faits imprévisibles.</w:t>
      </w:r>
    </w:p>
    <w:p>
      <w:pPr>
        <w:pStyle w:val="Texte1"/>
        <w:numPr>
          <w:ilvl w:val="0"/>
          <w:numId w:val="1"/>
        </w:numPr>
        <w:tabs>
          <w:tab w:val="left" w:pos="0" w:leader="none"/>
        </w:tabs>
        <w:spacing w:before="120" w:after="0"/>
        <w:ind w:left="567" w:hanging="283"/>
        <w:jc w:val="both"/>
        <w:rPr/>
      </w:pPr>
      <w:r>
        <w:rPr/>
        <w:t>2 manières de corriger le contrat</w:t>
      </w:r>
    </w:p>
    <w:p>
      <w:pPr>
        <w:pStyle w:val="1111type"/>
        <w:rPr/>
      </w:pPr>
      <w:r>
        <w:rPr/>
        <w:t xml:space="preserve">1. </w:t>
      </w:r>
      <w:r>
        <w:rPr>
          <w:i/>
          <w:iCs/>
        </w:rPr>
        <w:t>Clausula rebus sic stantibus</w:t>
      </w:r>
    </w:p>
    <w:p>
      <w:pPr>
        <w:pStyle w:val="Texte6"/>
        <w:rPr/>
      </w:pPr>
      <w:r>
        <w:rPr/>
        <w:t>Clause implicite contenue dans tous les contrats = "sous réserve qu'il n'y ait pas de bouleversement des circonstances"</w:t>
      </w:r>
    </w:p>
    <w:p>
      <w:pPr>
        <w:pStyle w:val="Tx6"/>
        <w:numPr>
          <w:ilvl w:val="0"/>
          <w:numId w:val="4"/>
        </w:numPr>
        <w:tabs>
          <w:tab w:val="left" w:pos="0" w:leader="none"/>
        </w:tabs>
        <w:ind w:left="1843" w:hanging="283"/>
        <w:jc w:val="both"/>
        <w:rPr/>
      </w:pPr>
      <w:r>
        <w:rPr/>
        <w:t>373 II CO: prix fixé à forfait pour l'ouvrage</w:t>
      </w:r>
    </w:p>
    <w:p>
      <w:pPr>
        <w:pStyle w:val="1111type"/>
        <w:rPr/>
      </w:pPr>
      <w:r>
        <w:rPr/>
        <w:t>2. La théorie de l'erreur sur les faits futurs</w:t>
      </w:r>
    </w:p>
    <w:p>
      <w:pPr>
        <w:pStyle w:val="1111texte6"/>
        <w:numPr>
          <w:ilvl w:val="0"/>
          <w:numId w:val="1"/>
        </w:numPr>
        <w:tabs>
          <w:tab w:val="left" w:pos="0" w:leader="none"/>
        </w:tabs>
        <w:spacing w:before="80" w:after="0"/>
        <w:ind w:left="1418" w:hanging="283"/>
        <w:rPr/>
      </w:pPr>
      <w:r>
        <w:rPr/>
        <w:t>Erreur de 24 I ch.4</w:t>
      </w:r>
    </w:p>
    <w:p>
      <w:pPr>
        <w:pStyle w:val="1111texte6"/>
        <w:numPr>
          <w:ilvl w:val="0"/>
          <w:numId w:val="1"/>
        </w:numPr>
        <w:tabs>
          <w:tab w:val="left" w:pos="0" w:leader="none"/>
        </w:tabs>
        <w:spacing w:before="80" w:after="0"/>
        <w:ind w:left="1418" w:hanging="283"/>
        <w:rPr/>
      </w:pPr>
      <w:r>
        <w:rPr/>
        <w:t xml:space="preserve">Le Tribunal Fédéral: si les faits futurs étaient déjà prévisibles au moment du contrat </w:t>
      </w:r>
      <w:r>
        <w:rPr>
          <w:rFonts w:eastAsia="Symbol" w:cs="Symbol" w:ascii="Symbol" w:hAnsi="Symbol"/>
        </w:rPr>
        <w:t></w:t>
      </w:r>
      <w:r>
        <w:rPr/>
        <w:t xml:space="preserve"> application de 24 I ch.4</w:t>
      </w:r>
    </w:p>
    <w:p>
      <w:pPr>
        <w:pStyle w:val="Texte6"/>
        <w:rPr/>
      </w:pPr>
      <w:r>
        <w:rPr/>
        <w:t xml:space="preserve">Si les faits futurs n'étaient pas prévisibles au moment du contrat </w:t>
      </w:r>
      <w:r>
        <w:rPr>
          <w:rFonts w:eastAsia="Symbol" w:cs="Symbol" w:ascii="Symbol" w:hAnsi="Symbol"/>
        </w:rPr>
        <w:t></w:t>
      </w:r>
      <w:r>
        <w:rPr>
          <w:rFonts w:eastAsia="Symbol" w:cs="Symbol" w:ascii="Symbol" w:hAnsi="Symbol"/>
          <w:i/>
          <w:iCs/>
        </w:rPr>
        <w:t></w:t>
      </w:r>
      <w:r>
        <w:rPr>
          <w:i/>
          <w:iCs/>
        </w:rPr>
        <w:t>clausula rebus sic stantibus</w:t>
      </w:r>
    </w:p>
    <w:p>
      <w:pPr>
        <w:pStyle w:val="1111texte6"/>
        <w:numPr>
          <w:ilvl w:val="0"/>
          <w:numId w:val="1"/>
        </w:numPr>
        <w:tabs>
          <w:tab w:val="left" w:pos="0" w:leader="none"/>
        </w:tabs>
        <w:spacing w:before="80" w:after="0"/>
        <w:ind w:left="1418" w:hanging="283"/>
        <w:rPr/>
      </w:pPr>
      <w:r>
        <w:rPr/>
        <w:t xml:space="preserve">Doctrine majoritaire + Fribourg: </w:t>
      </w:r>
      <w:r>
        <w:rPr>
          <w:i/>
          <w:iCs/>
        </w:rPr>
        <w:t>clausula rebus sic stantibus</w:t>
      </w:r>
      <w:r>
        <w:rPr/>
        <w:t xml:space="preserve"> pour les faits futurs prévisibles et imprévisibles.</w:t>
      </w:r>
    </w:p>
    <w:p>
      <w:pPr>
        <w:pStyle w:val="11titre"/>
        <w:rPr/>
      </w:pPr>
      <w:r>
        <w:rPr/>
        <w:t>§ 18</w:t>
        <w:tab/>
        <w:t>Le contenu de la prestation</w:t>
      </w:r>
    </w:p>
    <w:p>
      <w:pPr>
        <w:pStyle w:val="111type"/>
        <w:rPr/>
      </w:pPr>
      <w:r>
        <w:rPr/>
        <w:t>1. Généralités</w:t>
      </w:r>
    </w:p>
    <w:p>
      <w:pPr>
        <w:pStyle w:val="111italique"/>
        <w:rPr/>
      </w:pPr>
      <w:r>
        <w:rPr/>
        <w:t>1.1. Le principe</w:t>
      </w:r>
    </w:p>
    <w:p>
      <w:pPr>
        <w:pStyle w:val="Texte1"/>
        <w:numPr>
          <w:ilvl w:val="0"/>
          <w:numId w:val="1"/>
        </w:numPr>
        <w:tabs>
          <w:tab w:val="left" w:pos="0" w:leader="none"/>
        </w:tabs>
        <w:spacing w:before="120" w:after="0"/>
        <w:ind w:left="567" w:hanging="283"/>
        <w:jc w:val="both"/>
        <w:rPr/>
      </w:pPr>
      <w:r>
        <w:rPr/>
        <w:t>Le contenu est prévu par le contrat.</w:t>
      </w:r>
    </w:p>
    <w:p>
      <w:pPr>
        <w:pStyle w:val="Texte2"/>
        <w:rPr/>
      </w:pPr>
      <w:r>
        <w:rPr/>
        <w:t>Le contrat indique ce que le débiteur doit exécuter et ce que le créancier peut exiger.</w:t>
      </w:r>
    </w:p>
    <w:p>
      <w:pPr>
        <w:pStyle w:val="111italique"/>
        <w:rPr/>
      </w:pPr>
      <w:r>
        <w:rPr/>
        <w:t>1.2. L'attribution</w:t>
      </w:r>
    </w:p>
    <w:p>
      <w:pPr>
        <w:pStyle w:val="Texte1"/>
        <w:numPr>
          <w:ilvl w:val="0"/>
          <w:numId w:val="1"/>
        </w:numPr>
        <w:tabs>
          <w:tab w:val="left" w:pos="0" w:leader="none"/>
        </w:tabs>
        <w:spacing w:before="120" w:after="0"/>
        <w:ind w:left="567" w:hanging="283"/>
        <w:jc w:val="both"/>
        <w:rPr/>
      </w:pPr>
      <w:r>
        <w:rPr/>
        <w:t>= Déplacement de valeur d'un patrimoine vers un autre.</w:t>
      </w:r>
    </w:p>
    <w:p>
      <w:pPr>
        <w:pStyle w:val="111type"/>
        <w:rPr/>
      </w:pPr>
      <w:r>
        <w:rPr/>
        <w:t>2. Les prestations matérielles</w:t>
      </w:r>
      <w:r>
        <w:rPr>
          <w:rStyle w:val="FootnoteCharacters"/>
          <w:rStyle w:val="FootnoteAnchor"/>
        </w:rPr>
        <w:footnoteReference w:id="2"/>
      </w:r>
    </w:p>
    <w:p>
      <w:pPr>
        <w:pStyle w:val="1111type"/>
        <w:rPr/>
      </w:pPr>
      <w:r>
        <w:rPr/>
        <w:t>1. Chose de genre et corps certains</w:t>
      </w:r>
    </w:p>
    <w:p>
      <w:pPr>
        <w:pStyle w:val="1111texte6"/>
        <w:numPr>
          <w:ilvl w:val="0"/>
          <w:numId w:val="1"/>
        </w:numPr>
        <w:tabs>
          <w:tab w:val="left" w:pos="0" w:leader="none"/>
        </w:tabs>
        <w:spacing w:before="80" w:after="0"/>
        <w:ind w:left="1418" w:hanging="283"/>
        <w:rPr/>
      </w:pPr>
      <w:r>
        <w:rPr/>
        <w:t>Chose comprise aux yeux des parties dans une catégorie</w:t>
      </w:r>
    </w:p>
    <w:p>
      <w:pPr>
        <w:pStyle w:val="1111texte6"/>
        <w:numPr>
          <w:ilvl w:val="0"/>
          <w:numId w:val="1"/>
        </w:numPr>
        <w:tabs>
          <w:tab w:val="left" w:pos="0" w:leader="none"/>
        </w:tabs>
        <w:spacing w:before="80" w:after="0"/>
        <w:ind w:left="1418" w:hanging="283"/>
        <w:rPr/>
      </w:pPr>
      <w:r>
        <w:rPr/>
        <w:t>Art.71 CO</w:t>
      </w:r>
    </w:p>
    <w:p>
      <w:pPr>
        <w:pStyle w:val="Texte6"/>
        <w:rPr/>
      </w:pPr>
      <w:r>
        <w:rPr/>
        <w:t>Qualité moyenne</w:t>
      </w:r>
    </w:p>
    <w:p>
      <w:pPr>
        <w:pStyle w:val="1111type"/>
        <w:rPr/>
      </w:pPr>
      <w:r>
        <w:rPr/>
        <w:t>2. Chose fongible et non fongible</w:t>
      </w:r>
    </w:p>
    <w:p>
      <w:pPr>
        <w:pStyle w:val="1111texte6"/>
        <w:numPr>
          <w:ilvl w:val="0"/>
          <w:numId w:val="1"/>
        </w:numPr>
        <w:tabs>
          <w:tab w:val="left" w:pos="0" w:leader="none"/>
        </w:tabs>
        <w:spacing w:before="80" w:after="0"/>
        <w:ind w:left="1418" w:hanging="283"/>
        <w:rPr/>
      </w:pPr>
      <w:r>
        <w:rPr/>
        <w:t>Distinctions objectives qui ne dépendent pas des parties</w:t>
      </w:r>
    </w:p>
    <w:p>
      <w:pPr>
        <w:pStyle w:val="Tx6"/>
        <w:numPr>
          <w:ilvl w:val="0"/>
          <w:numId w:val="4"/>
        </w:numPr>
        <w:tabs>
          <w:tab w:val="left" w:pos="0" w:leader="none"/>
        </w:tabs>
        <w:ind w:left="1843" w:hanging="283"/>
        <w:jc w:val="both"/>
        <w:rPr/>
      </w:pPr>
      <w:r>
        <w:rPr/>
        <w:t>poids, mesures</w:t>
      </w:r>
    </w:p>
    <w:p>
      <w:pPr>
        <w:pStyle w:val="11111"/>
        <w:rPr/>
      </w:pPr>
      <w:r>
        <w:rPr/>
        <w:t>b) Choses non fongibles</w:t>
      </w:r>
    </w:p>
    <w:p>
      <w:pPr>
        <w:pStyle w:val="11111texte"/>
        <w:numPr>
          <w:ilvl w:val="0"/>
          <w:numId w:val="9"/>
        </w:numPr>
        <w:tabs>
          <w:tab w:val="left" w:pos="0" w:leader="none"/>
        </w:tabs>
        <w:spacing w:before="40" w:after="80"/>
        <w:ind w:left="1700" w:hanging="283"/>
        <w:rPr/>
      </w:pPr>
      <w:r>
        <w:rPr/>
        <w:t>= Chose objectivement individualisée</w:t>
      </w:r>
    </w:p>
    <w:p>
      <w:pPr>
        <w:pStyle w:val="111type"/>
        <w:rPr/>
      </w:pPr>
      <w:r>
        <w:rPr/>
        <w:t>3. Les prestations personnelles</w:t>
      </w:r>
    </w:p>
    <w:p>
      <w:pPr>
        <w:pStyle w:val="Tx2"/>
        <w:numPr>
          <w:ilvl w:val="0"/>
          <w:numId w:val="2"/>
        </w:numPr>
        <w:tabs>
          <w:tab w:val="left" w:pos="0" w:leader="none"/>
        </w:tabs>
        <w:ind w:left="1106" w:hanging="397"/>
        <w:rPr/>
      </w:pPr>
      <w:r>
        <w:rPr/>
        <w:t>Contrat de service: travail, mandat, entreprise</w:t>
      </w:r>
    </w:p>
    <w:p>
      <w:pPr>
        <w:pStyle w:val="Texte1"/>
        <w:numPr>
          <w:ilvl w:val="0"/>
          <w:numId w:val="1"/>
        </w:numPr>
        <w:tabs>
          <w:tab w:val="left" w:pos="0" w:leader="none"/>
        </w:tabs>
        <w:spacing w:before="120" w:after="0"/>
        <w:ind w:left="567" w:hanging="283"/>
        <w:jc w:val="both"/>
        <w:rPr/>
      </w:pPr>
      <w:r>
        <w:rPr/>
        <w:t>Prestations</w:t>
      </w:r>
    </w:p>
    <w:p>
      <w:pPr>
        <w:pStyle w:val="Tx21"/>
        <w:numPr>
          <w:ilvl w:val="0"/>
          <w:numId w:val="6"/>
        </w:numPr>
        <w:tabs>
          <w:tab w:val="left" w:pos="0" w:leader="none"/>
        </w:tabs>
        <w:ind w:left="992" w:hanging="283"/>
        <w:rPr/>
      </w:pPr>
      <w:r>
        <w:rPr/>
        <w:t>de résultat</w:t>
      </w:r>
    </w:p>
    <w:p>
      <w:pPr>
        <w:pStyle w:val="Tx2retrait1"/>
        <w:numPr>
          <w:ilvl w:val="0"/>
          <w:numId w:val="8"/>
        </w:numPr>
        <w:tabs>
          <w:tab w:val="left" w:pos="0" w:leader="none"/>
        </w:tabs>
        <w:ind w:left="1503" w:hanging="397"/>
        <w:rPr/>
      </w:pPr>
      <w:r>
        <w:rPr/>
        <w:t>contrat d'entreprise: voir l'ouvrage réalisé qu'il doit avoir une certaine qualité</w:t>
      </w:r>
    </w:p>
    <w:p>
      <w:pPr>
        <w:pStyle w:val="Tx21"/>
        <w:numPr>
          <w:ilvl w:val="0"/>
          <w:numId w:val="6"/>
        </w:numPr>
        <w:tabs>
          <w:tab w:val="left" w:pos="0" w:leader="none"/>
        </w:tabs>
        <w:ind w:left="992" w:hanging="283"/>
        <w:rPr/>
      </w:pPr>
      <w:r>
        <w:rPr/>
        <w:t>de moyens</w:t>
      </w:r>
    </w:p>
    <w:p>
      <w:pPr>
        <w:pStyle w:val="Tx2retrait1"/>
        <w:numPr>
          <w:ilvl w:val="0"/>
          <w:numId w:val="8"/>
        </w:numPr>
        <w:tabs>
          <w:tab w:val="left" w:pos="0" w:leader="none"/>
        </w:tabs>
        <w:ind w:left="1503" w:hanging="397"/>
        <w:rPr/>
      </w:pPr>
      <w:r>
        <w:rPr/>
        <w:t>contrat de moyens: avocat rend service sans avoir à promettre un résultat.</w:t>
      </w:r>
    </w:p>
    <w:p>
      <w:pPr>
        <w:pStyle w:val="111type"/>
        <w:rPr/>
      </w:pPr>
      <w:r>
        <w:rPr/>
        <w:t>4. Les prestations négatives</w:t>
      </w:r>
    </w:p>
    <w:p>
      <w:pPr>
        <w:pStyle w:val="Texte1"/>
        <w:numPr>
          <w:ilvl w:val="0"/>
          <w:numId w:val="1"/>
        </w:numPr>
        <w:tabs>
          <w:tab w:val="left" w:pos="0" w:leader="none"/>
        </w:tabs>
        <w:spacing w:before="120" w:after="0"/>
        <w:ind w:left="567" w:hanging="283"/>
        <w:jc w:val="both"/>
        <w:rPr/>
      </w:pPr>
      <w:r>
        <w:rPr/>
        <w:t>= Elles obligent le débiteur à ne pas faire quelque chose</w:t>
      </w:r>
    </w:p>
    <w:p>
      <w:pPr>
        <w:pStyle w:val="Tx21"/>
        <w:numPr>
          <w:ilvl w:val="0"/>
          <w:numId w:val="6"/>
        </w:numPr>
        <w:tabs>
          <w:tab w:val="left" w:pos="0" w:leader="none"/>
        </w:tabs>
        <w:ind w:left="992" w:hanging="283"/>
        <w:rPr/>
      </w:pPr>
      <w:r>
        <w:rPr/>
        <w:t xml:space="preserve">abstention </w:t>
      </w:r>
      <w:r>
        <w:rPr>
          <w:rFonts w:eastAsia="Symbol" w:cs="Symbol" w:ascii="Symbol" w:hAnsi="Symbol"/>
        </w:rPr>
        <w:t></w:t>
      </w:r>
      <w:r>
        <w:rPr/>
        <w:t>non concurrence</w:t>
      </w:r>
    </w:p>
    <w:p>
      <w:pPr>
        <w:pStyle w:val="Tx21"/>
        <w:numPr>
          <w:ilvl w:val="0"/>
          <w:numId w:val="6"/>
        </w:numPr>
        <w:tabs>
          <w:tab w:val="left" w:pos="0" w:leader="none"/>
        </w:tabs>
        <w:ind w:left="992" w:hanging="283"/>
        <w:rPr/>
      </w:pPr>
      <w:r>
        <w:rPr/>
        <w:t>tolérance</w:t>
      </w:r>
    </w:p>
    <w:p>
      <w:pPr>
        <w:pStyle w:val="Texte1"/>
        <w:numPr>
          <w:ilvl w:val="0"/>
          <w:numId w:val="1"/>
        </w:numPr>
        <w:tabs>
          <w:tab w:val="left" w:pos="0" w:leader="none"/>
        </w:tabs>
        <w:spacing w:before="120" w:after="0"/>
        <w:ind w:left="567" w:hanging="283"/>
        <w:jc w:val="both"/>
        <w:rPr/>
      </w:pPr>
      <w:r>
        <w:rPr/>
        <w:t>2 problèmes à chaque fois</w:t>
      </w:r>
    </w:p>
    <w:p>
      <w:pPr>
        <w:pStyle w:val="Tx21"/>
        <w:numPr>
          <w:ilvl w:val="0"/>
          <w:numId w:val="6"/>
        </w:numPr>
        <w:tabs>
          <w:tab w:val="left" w:pos="0" w:leader="none"/>
        </w:tabs>
        <w:ind w:left="992" w:hanging="283"/>
        <w:rPr/>
      </w:pPr>
      <w:r>
        <w:rPr/>
        <w:t xml:space="preserve">Les prestations ne sont pas excessives? Limité dans l'espace et dans le temps, sinon contraire à la liberté </w:t>
      </w:r>
      <w:r>
        <w:rPr>
          <w:rFonts w:eastAsia="Symbol" w:cs="Symbol" w:ascii="Symbol" w:hAnsi="Symbol"/>
        </w:rPr>
        <w:t></w:t>
      </w:r>
      <w:r>
        <w:rPr/>
        <w:t>validité de l'accord.</w:t>
      </w:r>
    </w:p>
    <w:p>
      <w:pPr>
        <w:pStyle w:val="Tx21"/>
        <w:numPr>
          <w:ilvl w:val="0"/>
          <w:numId w:val="6"/>
        </w:numPr>
        <w:tabs>
          <w:tab w:val="left" w:pos="0" w:leader="none"/>
        </w:tabs>
        <w:ind w:left="992" w:hanging="283"/>
        <w:rPr/>
      </w:pPr>
      <w:r>
        <w:rPr/>
        <w:t>Violation d'obligation du débiteur: le créancier ne peut faire de réclamation, car il aura du mal à prouver son dommage. Le mieux est de doubler l'obligation d'une clause pénale; ensuite il suffira de prouver la violation de la clause sans besoin de prouver le dommage.</w:t>
      </w:r>
    </w:p>
    <w:p>
      <w:pPr>
        <w:pStyle w:val="111type"/>
        <w:rPr/>
      </w:pPr>
      <w:r>
        <w:rPr/>
        <w:t>5. L'exception d'une autre prestation</w:t>
      </w:r>
    </w:p>
    <w:p>
      <w:pPr>
        <w:pStyle w:val="1111type"/>
        <w:rPr/>
      </w:pPr>
      <w:r>
        <w:rPr/>
        <w:t>1) Accord initial</w:t>
      </w:r>
    </w:p>
    <w:p>
      <w:pPr>
        <w:pStyle w:val="Texte6"/>
        <w:rPr/>
      </w:pPr>
      <w:r>
        <w:rPr/>
        <w:t>Le débiteur peut faire une autre prestation.</w:t>
      </w:r>
    </w:p>
    <w:p>
      <w:pPr>
        <w:pStyle w:val="11111"/>
        <w:rPr/>
      </w:pPr>
      <w:r>
        <w:rPr/>
        <w:t>a) L'obligation alternative</w:t>
      </w:r>
    </w:p>
    <w:p>
      <w:pPr>
        <w:pStyle w:val="11111texte"/>
        <w:numPr>
          <w:ilvl w:val="0"/>
          <w:numId w:val="9"/>
        </w:numPr>
        <w:tabs>
          <w:tab w:val="left" w:pos="0" w:leader="none"/>
        </w:tabs>
        <w:spacing w:before="40" w:after="80"/>
        <w:ind w:left="1700" w:hanging="283"/>
        <w:rPr/>
      </w:pPr>
      <w:r>
        <w:rPr/>
        <w:t>2 prestations sont prévues par le contrat, mais le débiteur est obligé d'en exécuter qu'une: 72 CO</w:t>
      </w:r>
    </w:p>
    <w:p>
      <w:pPr>
        <w:pStyle w:val="11111tx22"/>
        <w:numPr>
          <w:ilvl w:val="0"/>
          <w:numId w:val="11"/>
        </w:numPr>
        <w:tabs>
          <w:tab w:val="left" w:pos="0" w:leader="none"/>
        </w:tabs>
        <w:ind w:left="2267" w:hanging="283"/>
        <w:rPr/>
      </w:pPr>
      <w:r>
        <w:rPr/>
        <w:t>il effectue ou A ou B: il peut choisir</w:t>
      </w:r>
    </w:p>
    <w:p>
      <w:pPr>
        <w:pStyle w:val="11111"/>
        <w:rPr/>
      </w:pPr>
      <w:r>
        <w:rPr/>
        <w:t>b) L'obligation avec faculté alternative</w:t>
      </w:r>
    </w:p>
    <w:p>
      <w:pPr>
        <w:pStyle w:val="11111texte"/>
        <w:numPr>
          <w:ilvl w:val="0"/>
          <w:numId w:val="9"/>
        </w:numPr>
        <w:tabs>
          <w:tab w:val="left" w:pos="0" w:leader="none"/>
        </w:tabs>
        <w:spacing w:before="40" w:after="80"/>
        <w:ind w:left="1700" w:hanging="283"/>
        <w:rPr/>
      </w:pPr>
      <w:r>
        <w:rPr/>
        <w:t>L'obligation du débiteur ne s'étend qu'à A, mais il peut se libérer en effectuant une autre prestation.</w:t>
      </w:r>
    </w:p>
    <w:p>
      <w:pPr>
        <w:pStyle w:val="11111texte"/>
        <w:numPr>
          <w:ilvl w:val="0"/>
          <w:numId w:val="9"/>
        </w:numPr>
        <w:tabs>
          <w:tab w:val="left" w:pos="0" w:leader="none"/>
        </w:tabs>
        <w:spacing w:before="40" w:after="80"/>
        <w:ind w:left="1700" w:hanging="283"/>
        <w:rPr/>
      </w:pPr>
      <w:r>
        <w:rPr/>
        <w:t>119: si la prestation devient impossible à exécuter après la conclusion, le débiteur peut se libérer</w:t>
      </w:r>
    </w:p>
    <w:p>
      <w:pPr>
        <w:pStyle w:val="Tx61"/>
        <w:numPr>
          <w:ilvl w:val="0"/>
          <w:numId w:val="5"/>
        </w:numPr>
        <w:tabs>
          <w:tab w:val="left" w:pos="0" w:leader="none"/>
        </w:tabs>
        <w:ind w:left="1843" w:hanging="283"/>
        <w:rPr/>
      </w:pPr>
      <w:r>
        <w:rPr/>
        <w:t xml:space="preserve">obligation alternative </w:t>
      </w:r>
      <w:r>
        <w:rPr>
          <w:rFonts w:eastAsia="Symbol" w:cs="Symbol" w:ascii="Symbol" w:hAnsi="Symbol"/>
        </w:rPr>
        <w:t></w:t>
      </w:r>
      <w:r>
        <w:rPr/>
        <w:t>il doit effectuer B</w:t>
      </w:r>
    </w:p>
    <w:p>
      <w:pPr>
        <w:pStyle w:val="Tx61"/>
        <w:numPr>
          <w:ilvl w:val="0"/>
          <w:numId w:val="5"/>
        </w:numPr>
        <w:tabs>
          <w:tab w:val="left" w:pos="0" w:leader="none"/>
        </w:tabs>
        <w:ind w:left="1843" w:hanging="283"/>
        <w:rPr/>
      </w:pPr>
      <w:r>
        <w:rPr/>
        <w:t xml:space="preserve">obligation avec faculté alternative </w:t>
      </w:r>
      <w:r>
        <w:rPr>
          <w:rFonts w:eastAsia="Symbol" w:cs="Symbol" w:ascii="Symbol" w:hAnsi="Symbol"/>
        </w:rPr>
        <w:t></w:t>
      </w:r>
      <w:r>
        <w:rPr/>
        <w:t>le débiteur est libéré</w:t>
      </w:r>
    </w:p>
    <w:p>
      <w:pPr>
        <w:pStyle w:val="1111type"/>
        <w:rPr/>
      </w:pPr>
      <w:r>
        <w:rPr/>
        <w:t>2) Accord ultérieur</w:t>
      </w:r>
    </w:p>
    <w:p>
      <w:pPr>
        <w:pStyle w:val="11111"/>
        <w:rPr/>
      </w:pPr>
      <w:r>
        <w:rPr/>
        <w:t>a) Dation en paiement</w:t>
      </w:r>
    </w:p>
    <w:p>
      <w:pPr>
        <w:pStyle w:val="11111texte"/>
        <w:numPr>
          <w:ilvl w:val="0"/>
          <w:numId w:val="9"/>
        </w:numPr>
        <w:tabs>
          <w:tab w:val="left" w:pos="0" w:leader="none"/>
        </w:tabs>
        <w:spacing w:before="40" w:after="80"/>
        <w:ind w:left="1700" w:hanging="283"/>
        <w:rPr/>
      </w:pPr>
      <w:r>
        <w:rPr/>
        <w:t>Le débiteur doit A, mais les parties conviennent ultérieurement que le débiteur transférera B. Le débiteur est libéré en exécutant B.</w:t>
      </w:r>
    </w:p>
    <w:p>
      <w:pPr>
        <w:pStyle w:val="11111"/>
        <w:rPr/>
      </w:pPr>
      <w:r>
        <w:rPr/>
        <w:t>b) La prestation en vue du paiement</w:t>
      </w:r>
    </w:p>
    <w:p>
      <w:pPr>
        <w:pStyle w:val="11111tx2"/>
        <w:rPr/>
      </w:pPr>
      <w:r>
        <w:rPr/>
        <w:t xml:space="preserve">Une prestation A est due de par le contrat. Par unj accord ultérieur, les parties prévoient que B sera livré. Mais B ne peut être gardé, doit être vendu. Le créancier vend la chose, garde ce qu'il a droit et rend le solde au débiteur. </w:t>
      </w:r>
      <w:r>
        <w:rPr>
          <w:rFonts w:eastAsia="Symbol" w:cs="Symbol" w:ascii="Symbol" w:hAnsi="Symbol"/>
        </w:rPr>
        <w:t></w:t>
      </w:r>
      <w:r>
        <w:rPr/>
        <w:t>protège le débiteur.</w:t>
      </w:r>
    </w:p>
    <w:p>
      <w:pPr>
        <w:pStyle w:val="11titre"/>
        <w:rPr/>
      </w:pPr>
      <w:r>
        <w:rPr/>
        <w:t>§ 19</w:t>
        <w:tab/>
        <w:t>Les modalites de la prestation</w:t>
      </w:r>
    </w:p>
    <w:p>
      <w:pPr>
        <w:pStyle w:val="111type"/>
        <w:rPr/>
      </w:pPr>
      <w:r>
        <w:rPr/>
        <w:t>1. Généralités</w:t>
      </w:r>
    </w:p>
    <w:p>
      <w:pPr>
        <w:pStyle w:val="Tx21"/>
        <w:numPr>
          <w:ilvl w:val="0"/>
          <w:numId w:val="6"/>
        </w:numPr>
        <w:tabs>
          <w:tab w:val="left" w:pos="0" w:leader="none"/>
        </w:tabs>
        <w:ind w:left="992" w:hanging="283"/>
        <w:rPr/>
      </w:pPr>
      <w:r>
        <w:rPr/>
        <w:t>l'auteur</w:t>
      </w:r>
    </w:p>
    <w:p>
      <w:pPr>
        <w:pStyle w:val="Tx21"/>
        <w:numPr>
          <w:ilvl w:val="0"/>
          <w:numId w:val="6"/>
        </w:numPr>
        <w:tabs>
          <w:tab w:val="left" w:pos="0" w:leader="none"/>
        </w:tabs>
        <w:ind w:left="992" w:hanging="283"/>
        <w:rPr/>
      </w:pPr>
      <w:r>
        <w:rPr/>
        <w:t>le destinataire</w:t>
      </w:r>
    </w:p>
    <w:p>
      <w:pPr>
        <w:pStyle w:val="Tx21"/>
        <w:numPr>
          <w:ilvl w:val="0"/>
          <w:numId w:val="6"/>
        </w:numPr>
        <w:tabs>
          <w:tab w:val="left" w:pos="0" w:leader="none"/>
        </w:tabs>
        <w:ind w:left="992" w:hanging="283"/>
        <w:rPr/>
      </w:pPr>
      <w:r>
        <w:rPr/>
        <w:t xml:space="preserve">le moment </w:t>
      </w:r>
    </w:p>
    <w:p>
      <w:pPr>
        <w:pStyle w:val="Tx21"/>
        <w:numPr>
          <w:ilvl w:val="0"/>
          <w:numId w:val="6"/>
        </w:numPr>
        <w:tabs>
          <w:tab w:val="left" w:pos="0" w:leader="none"/>
        </w:tabs>
        <w:ind w:left="992" w:hanging="283"/>
        <w:rPr/>
      </w:pPr>
      <w:r>
        <w:rPr/>
        <w:t>le lieu</w:t>
      </w:r>
    </w:p>
    <w:p>
      <w:pPr>
        <w:pStyle w:val="111type"/>
        <w:rPr/>
      </w:pPr>
      <w:r>
        <w:rPr/>
        <w:t>2. L'auteur de l'exécution</w:t>
      </w:r>
    </w:p>
    <w:p>
      <w:pPr>
        <w:pStyle w:val="111italique"/>
        <w:rPr/>
      </w:pPr>
      <w:r>
        <w:rPr/>
        <w:t>2.1. Le système</w:t>
      </w:r>
    </w:p>
    <w:p>
      <w:pPr>
        <w:pStyle w:val="Texte1"/>
        <w:numPr>
          <w:ilvl w:val="0"/>
          <w:numId w:val="1"/>
        </w:numPr>
        <w:tabs>
          <w:tab w:val="left" w:pos="0" w:leader="none"/>
        </w:tabs>
        <w:spacing w:before="120" w:after="0"/>
        <w:ind w:left="567" w:hanging="283"/>
        <w:jc w:val="both"/>
        <w:rPr/>
      </w:pPr>
      <w:r>
        <w:rPr/>
        <w:t>Le débiteur doit la prestation. Mais si</w:t>
      </w:r>
    </w:p>
    <w:p>
      <w:pPr>
        <w:pStyle w:val="1111type"/>
        <w:rPr/>
      </w:pPr>
      <w:r>
        <w:rPr/>
        <w:t>1) Le principe: pas d'obligation personnelle</w:t>
      </w:r>
    </w:p>
    <w:p>
      <w:pPr>
        <w:pStyle w:val="1111type"/>
        <w:rPr/>
      </w:pPr>
      <w:r>
        <w:rPr/>
        <w:t>2) Il doit à titre personnel</w:t>
      </w:r>
    </w:p>
    <w:p>
      <w:pPr>
        <w:pStyle w:val="1111texte6"/>
        <w:numPr>
          <w:ilvl w:val="0"/>
          <w:numId w:val="1"/>
        </w:numPr>
        <w:tabs>
          <w:tab w:val="left" w:pos="0" w:leader="none"/>
        </w:tabs>
        <w:spacing w:before="80" w:after="0"/>
        <w:ind w:left="1418" w:hanging="283"/>
        <w:rPr/>
      </w:pPr>
      <w:r>
        <w:rPr/>
        <w:t>Lorsque le contrat le prévoit</w:t>
      </w:r>
    </w:p>
    <w:p>
      <w:pPr>
        <w:pStyle w:val="1111texte6"/>
        <w:numPr>
          <w:ilvl w:val="0"/>
          <w:numId w:val="1"/>
        </w:numPr>
        <w:tabs>
          <w:tab w:val="left" w:pos="0" w:leader="none"/>
        </w:tabs>
        <w:spacing w:before="80" w:after="0"/>
        <w:ind w:left="1418" w:hanging="283"/>
        <w:rPr/>
      </w:pPr>
      <w:r>
        <w:rPr/>
        <w:t>Lorsque le créancier a un intérêt particulier à ce que le débiteur exécute la prestation (68 CO)</w:t>
      </w:r>
    </w:p>
    <w:p>
      <w:pPr>
        <w:pStyle w:val="Tx6"/>
        <w:numPr>
          <w:ilvl w:val="0"/>
          <w:numId w:val="4"/>
        </w:numPr>
        <w:tabs>
          <w:tab w:val="left" w:pos="0" w:leader="none"/>
        </w:tabs>
        <w:ind w:left="1843" w:hanging="283"/>
        <w:jc w:val="both"/>
        <w:rPr/>
      </w:pPr>
      <w:r>
        <w:rPr/>
        <w:t>Médecin spécialiste du genou: doit exécuter personnellement la prestation</w:t>
      </w:r>
    </w:p>
    <w:p>
      <w:pPr>
        <w:pStyle w:val="1111texte6"/>
        <w:numPr>
          <w:ilvl w:val="0"/>
          <w:numId w:val="1"/>
        </w:numPr>
        <w:tabs>
          <w:tab w:val="left" w:pos="0" w:leader="none"/>
        </w:tabs>
        <w:spacing w:before="80" w:after="0"/>
        <w:ind w:left="1418" w:hanging="283"/>
        <w:rPr/>
      </w:pPr>
      <w:r>
        <w:rPr/>
        <w:t xml:space="preserve">Le débiteur peut avoir recours à des personnes </w:t>
      </w:r>
      <w:r>
        <w:rPr>
          <w:u w:val="single"/>
        </w:rPr>
        <w:t>sous sa responsabilité</w:t>
      </w:r>
      <w:r>
        <w:rPr/>
        <w:t xml:space="preserve"> = auxiliaire: 101 CO</w:t>
      </w:r>
    </w:p>
    <w:p>
      <w:pPr>
        <w:pStyle w:val="111italique"/>
        <w:rPr/>
      </w:pPr>
      <w:r>
        <w:rPr/>
        <w:t>2.2. Le cas particulier</w:t>
      </w:r>
    </w:p>
    <w:p>
      <w:pPr>
        <w:pStyle w:val="Texte1"/>
        <w:numPr>
          <w:ilvl w:val="0"/>
          <w:numId w:val="1"/>
        </w:numPr>
        <w:tabs>
          <w:tab w:val="left" w:pos="0" w:leader="none"/>
        </w:tabs>
        <w:spacing w:before="120" w:after="0"/>
        <w:ind w:left="567" w:hanging="283"/>
        <w:jc w:val="both"/>
        <w:rPr/>
      </w:pPr>
      <w:r>
        <w:rPr/>
        <w:t>La prestation n'est pas due par le débiteur, mais par un tiers.</w:t>
      </w:r>
    </w:p>
    <w:p>
      <w:pPr>
        <w:pStyle w:val="Texte1"/>
        <w:numPr>
          <w:ilvl w:val="0"/>
          <w:numId w:val="1"/>
        </w:numPr>
        <w:tabs>
          <w:tab w:val="left" w:pos="0" w:leader="none"/>
        </w:tabs>
        <w:spacing w:before="120" w:after="0"/>
        <w:ind w:left="567" w:hanging="283"/>
        <w:jc w:val="both"/>
        <w:rPr/>
      </w:pPr>
      <w:r>
        <w:rPr/>
        <w:t>Quand?</w:t>
      </w:r>
    </w:p>
    <w:p>
      <w:pPr>
        <w:pStyle w:val="1111type"/>
        <w:rPr/>
      </w:pPr>
      <w:r>
        <w:rPr/>
        <w:t>1) L'obligation</w:t>
      </w:r>
    </w:p>
    <w:p>
      <w:pPr>
        <w:pStyle w:val="Texte6"/>
        <w:rPr/>
      </w:pPr>
      <w:r>
        <w:rPr/>
        <w:t xml:space="preserve">Si le contrat entre le créancier et le débiteur prévoit que c'est un tiers qui fera la prestation </w:t>
      </w:r>
      <w:r>
        <w:rPr>
          <w:rFonts w:eastAsia="Symbol" w:cs="Symbol" w:ascii="Symbol" w:hAnsi="Symbol"/>
        </w:rPr>
        <w:t></w:t>
      </w:r>
      <w:r>
        <w:rPr/>
        <w:t>obligation du tiers</w:t>
      </w:r>
    </w:p>
    <w:p>
      <w:pPr>
        <w:pStyle w:val="Tx6"/>
        <w:numPr>
          <w:ilvl w:val="0"/>
          <w:numId w:val="4"/>
        </w:numPr>
        <w:tabs>
          <w:tab w:val="left" w:pos="0" w:leader="none"/>
        </w:tabs>
        <w:ind w:left="1843" w:hanging="283"/>
        <w:jc w:val="both"/>
        <w:rPr/>
      </w:pPr>
      <w:r>
        <w:rPr/>
        <w:t>contrat de porte-fort: 111 CO (garantie bancaire)</w:t>
      </w:r>
    </w:p>
    <w:p>
      <w:pPr>
        <w:pStyle w:val="Texte6"/>
        <w:rPr/>
      </w:pPr>
      <w:r>
        <w:rPr/>
        <w:t>Le débiteur promet au créancier. Si le tiers ne s'exécute pas, le débiteur doit les dommages et intérêts.</w:t>
      </w:r>
    </w:p>
    <w:p>
      <w:pPr>
        <w:pStyle w:val="1111type"/>
        <w:rPr/>
      </w:pPr>
      <w:r>
        <w:rPr/>
        <w:t>2) Le droit</w:t>
      </w:r>
    </w:p>
    <w:p>
      <w:pPr>
        <w:pStyle w:val="Texte6"/>
        <w:rPr/>
      </w:pPr>
      <w:r>
        <w:rPr/>
        <w:t>Le tiers peut intervenir en vertu d'un droit.</w:t>
      </w:r>
    </w:p>
    <w:p>
      <w:pPr>
        <w:pStyle w:val="Tx6"/>
        <w:numPr>
          <w:ilvl w:val="0"/>
          <w:numId w:val="4"/>
        </w:numPr>
        <w:tabs>
          <w:tab w:val="left" w:pos="0" w:leader="none"/>
        </w:tabs>
        <w:ind w:left="1843" w:hanging="283"/>
        <w:jc w:val="both"/>
        <w:rPr/>
      </w:pPr>
      <w:r>
        <w:rPr/>
        <w:t>Doit 1.000.-. Et un tiers intervient et paie à ma place avec ou sans mon accord. (souvent le tiers a une dette envers nous).</w:t>
      </w:r>
    </w:p>
    <w:p>
      <w:pPr>
        <w:pStyle w:val="Texte6"/>
        <w:rPr/>
      </w:pPr>
      <w:r>
        <w:rPr/>
        <w:t xml:space="preserve">Dans certains cas, le tiers prend la place du créancier; paie la dette à la place et donc devient créancier = </w:t>
      </w:r>
      <w:r>
        <w:rPr>
          <w:u w:val="single"/>
        </w:rPr>
        <w:t>subrogation</w:t>
      </w:r>
      <w:r>
        <w:rPr/>
        <w:t xml:space="preserve"> (110 CO). Cause de subrogation est nécessaire (pas à chaque fois).</w:t>
      </w:r>
    </w:p>
    <w:p>
      <w:pPr>
        <w:pStyle w:val="Texte6"/>
        <w:rPr/>
      </w:pPr>
      <w:r>
        <w:rPr/>
        <w:t>Le tiers a un droit d'intervention. Si le tiers paie créancier, il devient créancier.</w:t>
      </w:r>
    </w:p>
    <w:p>
      <w:pPr>
        <w:pStyle w:val="Tx6chiffre"/>
        <w:numPr>
          <w:ilvl w:val="0"/>
          <w:numId w:val="12"/>
        </w:numPr>
        <w:tabs>
          <w:tab w:val="left" w:pos="0" w:leader="none"/>
        </w:tabs>
        <w:ind w:left="1842" w:hanging="283"/>
        <w:rPr/>
      </w:pPr>
      <w:r>
        <w:rPr/>
        <w:t>Mise en gage d'une chose: 110 I CO</w:t>
      </w:r>
    </w:p>
    <w:p>
      <w:pPr>
        <w:pStyle w:val="Tx6retrait"/>
        <w:numPr>
          <w:ilvl w:val="0"/>
          <w:numId w:val="13"/>
        </w:numPr>
        <w:tabs>
          <w:tab w:val="left" w:pos="0" w:leader="none"/>
        </w:tabs>
        <w:ind w:left="1559" w:hanging="0"/>
        <w:rPr/>
      </w:pPr>
      <w:r>
        <w:rPr/>
        <w:t>Le débiteur (contrat de prêt) emprunte à la banque. Celle-ci lui demande une garantie (titres). Cette garantie peut être fournie par un tiers. Le tiers met en garantie sa propre chose pour la dette de quelqu'un d'autre: grève un bien.</w:t>
      </w:r>
    </w:p>
    <w:p>
      <w:pPr>
        <w:pStyle w:val="Tx6retrait"/>
        <w:numPr>
          <w:ilvl w:val="0"/>
          <w:numId w:val="13"/>
        </w:numPr>
        <w:tabs>
          <w:tab w:val="left" w:pos="0" w:leader="none"/>
        </w:tabs>
        <w:ind w:left="1559" w:hanging="0"/>
        <w:rPr/>
      </w:pPr>
      <w:r>
        <w:rPr/>
        <w:t xml:space="preserve">Si le tiers paie la dette au créancier pour libérer la chose grevée </w:t>
      </w:r>
      <w:r>
        <w:rPr>
          <w:rFonts w:eastAsia="Symbol" w:cs="Symbol" w:ascii="Symbol" w:hAnsi="Symbol"/>
        </w:rPr>
        <w:t></w:t>
      </w:r>
      <w:r>
        <w:rPr/>
        <w:t>le tiers devient le créancier: (Il paie la dette pour dégrever une chose qu'il aura donné en garantie pour le débiteur)</w:t>
      </w:r>
    </w:p>
    <w:p>
      <w:pPr>
        <w:pStyle w:val="11111tx23"/>
        <w:numPr>
          <w:ilvl w:val="0"/>
          <w:numId w:val="15"/>
        </w:numPr>
        <w:tabs>
          <w:tab w:val="left" w:pos="0" w:leader="none"/>
        </w:tabs>
        <w:ind w:left="2267" w:hanging="283"/>
        <w:rPr/>
      </w:pPr>
      <w:r>
        <w:rPr/>
        <w:t>pas de déclaration du débiteur</w:t>
      </w:r>
    </w:p>
    <w:p>
      <w:pPr>
        <w:pStyle w:val="Tx6chiffre"/>
        <w:numPr>
          <w:ilvl w:val="0"/>
          <w:numId w:val="12"/>
        </w:numPr>
        <w:tabs>
          <w:tab w:val="left" w:pos="0" w:leader="none"/>
        </w:tabs>
        <w:ind w:left="1417" w:hanging="283"/>
        <w:rPr/>
      </w:pPr>
      <w:r>
        <w:rPr/>
        <w:t>Le tiers est tenu légalement de payer. Il y a la dette du débiteur et la dette du créancier = obligation solidaire: chacun d'entre eux doit la dette. Si le débiteur 1 paie, le débiteur 2 lui doit l'exécution.</w:t>
      </w:r>
    </w:p>
    <w:p>
      <w:pPr>
        <w:pStyle w:val="Tx6chiffre"/>
        <w:numPr>
          <w:ilvl w:val="0"/>
          <w:numId w:val="12"/>
        </w:numPr>
        <w:tabs>
          <w:tab w:val="left" w:pos="0" w:leader="none"/>
        </w:tabs>
        <w:ind w:left="1842" w:hanging="283"/>
        <w:rPr/>
      </w:pPr>
      <w:r>
        <w:rPr/>
        <w:t>Le débiteur manifeste sa volonté au créancier: un tiers va payer la dette du débiteur et le tiers devient créancier.</w:t>
      </w:r>
    </w:p>
    <w:p>
      <w:pPr>
        <w:pStyle w:val="11111tx23"/>
        <w:numPr>
          <w:ilvl w:val="0"/>
          <w:numId w:val="15"/>
        </w:numPr>
        <w:tabs>
          <w:tab w:val="left" w:pos="0" w:leader="none"/>
        </w:tabs>
        <w:ind w:left="2267" w:hanging="283"/>
        <w:rPr/>
      </w:pPr>
      <w:r>
        <w:rPr/>
        <w:t>déclaration du débiteur.</w:t>
      </w:r>
    </w:p>
    <w:p>
      <w:pPr>
        <w:pStyle w:val="111type"/>
        <w:rPr/>
      </w:pPr>
      <w:r>
        <w:rPr/>
        <w:t>3. Le destinataire de l'exécution</w:t>
      </w:r>
    </w:p>
    <w:p>
      <w:pPr>
        <w:pStyle w:val="111italique"/>
        <w:rPr/>
      </w:pPr>
      <w:r>
        <w:rPr/>
        <w:t>3.1. Le système</w:t>
      </w:r>
    </w:p>
    <w:p>
      <w:pPr>
        <w:pStyle w:val="Texte1"/>
        <w:numPr>
          <w:ilvl w:val="0"/>
          <w:numId w:val="1"/>
        </w:numPr>
        <w:tabs>
          <w:tab w:val="left" w:pos="0" w:leader="none"/>
        </w:tabs>
        <w:spacing w:before="120" w:after="0"/>
        <w:ind w:left="567" w:hanging="283"/>
        <w:jc w:val="both"/>
        <w:rPr/>
      </w:pPr>
      <w:r>
        <w:rPr/>
        <w:t>Le créancier doit recevoir la prestation.</w:t>
      </w:r>
    </w:p>
    <w:p>
      <w:pPr>
        <w:pStyle w:val="111italique"/>
        <w:rPr/>
      </w:pPr>
      <w:r>
        <w:rPr/>
        <w:t>3.2. Le cas particulier de l'exécution pour autrui</w:t>
      </w:r>
    </w:p>
    <w:p>
      <w:pPr>
        <w:pStyle w:val="Texte1"/>
        <w:numPr>
          <w:ilvl w:val="0"/>
          <w:numId w:val="1"/>
        </w:numPr>
        <w:tabs>
          <w:tab w:val="left" w:pos="0" w:leader="none"/>
        </w:tabs>
        <w:spacing w:before="120" w:after="0"/>
        <w:ind w:left="567" w:hanging="283"/>
        <w:jc w:val="both"/>
        <w:rPr/>
      </w:pPr>
      <w:r>
        <w:rPr/>
        <w:t>Le destinataire peut être un tiers</w:t>
      </w:r>
    </w:p>
    <w:p>
      <w:pPr>
        <w:pStyle w:val="1111type"/>
        <w:rPr/>
      </w:pPr>
      <w:r>
        <w:rPr/>
        <w:t>1) En vertu d'une obligation: stipulation pour autrui</w:t>
      </w:r>
    </w:p>
    <w:p>
      <w:pPr>
        <w:pStyle w:val="Texte6"/>
        <w:rPr/>
      </w:pPr>
      <w:r>
        <w:rPr/>
        <w:t>Le contrat prévoit que la prestation est prévue pour un tiers.</w:t>
      </w:r>
    </w:p>
    <w:p>
      <w:pPr>
        <w:pStyle w:val="1111texte6"/>
        <w:numPr>
          <w:ilvl w:val="0"/>
          <w:numId w:val="1"/>
        </w:numPr>
        <w:tabs>
          <w:tab w:val="left" w:pos="0" w:leader="none"/>
        </w:tabs>
        <w:spacing w:before="80" w:after="0"/>
        <w:ind w:left="1418" w:hanging="283"/>
        <w:rPr/>
      </w:pPr>
      <w:r>
        <w:rPr/>
        <w:t>Un créancier: le stipulant</w:t>
      </w:r>
    </w:p>
    <w:p>
      <w:pPr>
        <w:pStyle w:val="Texte6"/>
        <w:rPr/>
      </w:pPr>
      <w:r>
        <w:rPr/>
        <w:t>Un débiteur: le promettant</w:t>
      </w:r>
    </w:p>
    <w:p>
      <w:pPr>
        <w:pStyle w:val="Texte6"/>
        <w:rPr/>
      </w:pPr>
      <w:r>
        <w:rPr/>
        <w:t>Un tiers: le bénéficiaire</w:t>
      </w:r>
    </w:p>
    <w:p>
      <w:pPr>
        <w:pStyle w:val="1111texte6"/>
        <w:numPr>
          <w:ilvl w:val="0"/>
          <w:numId w:val="1"/>
        </w:numPr>
        <w:tabs>
          <w:tab w:val="left" w:pos="0" w:leader="none"/>
        </w:tabs>
        <w:spacing w:before="80" w:after="0"/>
        <w:ind w:left="1418" w:hanging="283"/>
        <w:rPr/>
      </w:pPr>
      <w:r>
        <w:rPr/>
        <w:t>= contrat entre le débiteur et le créancier en vertu duquel la prestation est due envers le tiers-bénéficiaire =</w:t>
      </w:r>
    </w:p>
    <w:p>
      <w:pPr>
        <w:pStyle w:val="1111texte6"/>
        <w:numPr>
          <w:ilvl w:val="0"/>
          <w:numId w:val="1"/>
        </w:numPr>
        <w:tabs>
          <w:tab w:val="left" w:pos="0" w:leader="none"/>
        </w:tabs>
        <w:spacing w:before="80" w:after="0"/>
        <w:ind w:left="1418" w:hanging="283"/>
        <w:rPr/>
      </w:pPr>
      <w:r>
        <w:rPr/>
        <w:t>Rapport créancier et débiteur = rapport de provision</w:t>
      </w:r>
    </w:p>
    <w:p>
      <w:pPr>
        <w:pStyle w:val="Texte6"/>
        <w:rPr/>
      </w:pPr>
      <w:r>
        <w:rPr/>
        <w:t>Rapport débiteur et tiers = rapport de prestation</w:t>
      </w:r>
    </w:p>
    <w:p>
      <w:pPr>
        <w:pStyle w:val="Texte6"/>
        <w:rPr/>
      </w:pPr>
      <w:r>
        <w:rPr/>
        <w:t>Rapport tiers et créancier = rapport de valeur</w:t>
      </w:r>
    </w:p>
    <w:p>
      <w:pPr>
        <w:pStyle w:val="1111texte6"/>
        <w:numPr>
          <w:ilvl w:val="0"/>
          <w:numId w:val="1"/>
        </w:numPr>
        <w:tabs>
          <w:tab w:val="left" w:pos="0" w:leader="none"/>
        </w:tabs>
        <w:spacing w:before="80" w:after="0"/>
        <w:ind w:left="1418" w:hanging="283"/>
        <w:rPr/>
      </w:pPr>
      <w:r>
        <w:rPr/>
        <w:t>C'est un contrat qui double un autre contrat.</w:t>
      </w:r>
    </w:p>
    <w:p>
      <w:pPr>
        <w:pStyle w:val="1111texte6"/>
        <w:numPr>
          <w:ilvl w:val="0"/>
          <w:numId w:val="1"/>
        </w:numPr>
        <w:tabs>
          <w:tab w:val="left" w:pos="0" w:leader="none"/>
        </w:tabs>
        <w:spacing w:before="80" w:after="0"/>
        <w:ind w:left="1418" w:hanging="283"/>
        <w:rPr/>
      </w:pPr>
      <w:r>
        <w:rPr/>
        <w:t>2 types de stipulation pour autrui: est-ce que le tiers a un droit direct d'exiger la prestation? Est-ce qu'un créancier?</w:t>
      </w:r>
    </w:p>
    <w:p>
      <w:pPr>
        <w:pStyle w:val="11111"/>
        <w:rPr/>
      </w:pPr>
      <w:r>
        <w:rPr/>
        <w:t>a) Stipulation pour autrui imparfaite (112 I)</w:t>
      </w:r>
    </w:p>
    <w:p>
      <w:pPr>
        <w:pStyle w:val="11111tx2"/>
        <w:rPr/>
      </w:pPr>
      <w:r>
        <w:rPr/>
        <w:t xml:space="preserve">Le créancier est le seul créancier. Le tiers ne peut que recevoir la prestation mais il ne peut pas la réclamer </w:t>
      </w:r>
      <w:r>
        <w:rPr>
          <w:rFonts w:eastAsia="Symbol" w:cs="Symbol" w:ascii="Symbol" w:hAnsi="Symbol"/>
        </w:rPr>
        <w:t></w:t>
      </w:r>
      <w:r>
        <w:rPr/>
        <w:t>créancier n'a pas de droit.</w:t>
      </w:r>
    </w:p>
    <w:p>
      <w:pPr>
        <w:pStyle w:val="11111"/>
        <w:rPr/>
      </w:pPr>
      <w:r>
        <w:rPr/>
        <w:t>b) Stipulation pour autrui parfaite (112 II)</w:t>
      </w:r>
    </w:p>
    <w:p>
      <w:pPr>
        <w:pStyle w:val="11111tx2"/>
        <w:rPr/>
      </w:pPr>
      <w:r>
        <w:rPr/>
        <w:t>Le bénéficiaire est également un créancier, il a tous les droits du créancier.</w:t>
      </w:r>
    </w:p>
    <w:p>
      <w:pPr>
        <w:pStyle w:val="1111texte6"/>
        <w:numPr>
          <w:ilvl w:val="0"/>
          <w:numId w:val="1"/>
        </w:numPr>
        <w:tabs>
          <w:tab w:val="left" w:pos="0" w:leader="none"/>
        </w:tabs>
        <w:spacing w:before="80" w:after="0"/>
        <w:ind w:left="1418" w:hanging="283"/>
        <w:rPr/>
      </w:pPr>
      <w:r>
        <w:rPr/>
        <w:t>Exemple: domaine des assurances-vie</w:t>
      </w:r>
    </w:p>
    <w:p>
      <w:pPr>
        <w:pStyle w:val="Texte6"/>
        <w:rPr/>
      </w:pPr>
      <w:r>
        <w:rPr/>
        <w:t>Si demain je meurs, somme à l'épouse.</w:t>
      </w:r>
    </w:p>
    <w:p>
      <w:pPr>
        <w:pStyle w:val="1111texte6"/>
        <w:numPr>
          <w:ilvl w:val="0"/>
          <w:numId w:val="1"/>
        </w:numPr>
        <w:tabs>
          <w:tab w:val="left" w:pos="0" w:leader="none"/>
        </w:tabs>
        <w:spacing w:before="80" w:after="0"/>
        <w:ind w:left="1418" w:hanging="283"/>
        <w:rPr/>
      </w:pPr>
      <w:r>
        <w:rPr/>
        <w:t>Le droit du tiers n'est que provisoire. Pendant que le tiers n'as pas réclamé au débiteur la prestation. Le créancier peut libérer le débiteur. = débiteur latent. Puis il y a 2 créanciers et donc le premier créancier ne saurait libérer le débiteur.</w:t>
      </w:r>
    </w:p>
    <w:p>
      <w:pPr>
        <w:pStyle w:val="1111type"/>
        <w:rPr/>
      </w:pPr>
      <w:r>
        <w:rPr/>
        <w:t>2) Le droit</w:t>
      </w:r>
    </w:p>
    <w:p>
      <w:pPr>
        <w:pStyle w:val="Tx6"/>
        <w:numPr>
          <w:ilvl w:val="0"/>
          <w:numId w:val="4"/>
        </w:numPr>
        <w:tabs>
          <w:tab w:val="left" w:pos="0" w:leader="none"/>
        </w:tabs>
        <w:ind w:left="1843" w:hanging="283"/>
        <w:jc w:val="both"/>
        <w:rPr/>
      </w:pPr>
      <w:r>
        <w:rPr/>
        <w:t>garantie bancaire</w:t>
      </w:r>
    </w:p>
    <w:p>
      <w:pPr>
        <w:pStyle w:val="Tx6"/>
        <w:numPr>
          <w:ilvl w:val="0"/>
          <w:numId w:val="4"/>
        </w:numPr>
        <w:tabs>
          <w:tab w:val="left" w:pos="0" w:leader="none"/>
        </w:tabs>
        <w:ind w:left="1843" w:hanging="283"/>
        <w:jc w:val="both"/>
        <w:rPr/>
      </w:pPr>
      <w:r>
        <w:rPr/>
        <w:t>une autorisation</w:t>
      </w:r>
    </w:p>
    <w:p>
      <w:pPr>
        <w:pStyle w:val="111type"/>
        <w:rPr/>
      </w:pPr>
      <w:r>
        <w:rPr/>
        <w:t>4. Le moment de l'exécution</w:t>
      </w:r>
    </w:p>
    <w:p>
      <w:pPr>
        <w:pStyle w:val="111italique"/>
        <w:rPr/>
      </w:pPr>
      <w:r>
        <w:rPr/>
        <w:t>4.1. Le Système</w:t>
      </w:r>
    </w:p>
    <w:p>
      <w:pPr>
        <w:pStyle w:val="Texte1"/>
        <w:numPr>
          <w:ilvl w:val="0"/>
          <w:numId w:val="1"/>
        </w:numPr>
        <w:tabs>
          <w:tab w:val="left" w:pos="0" w:leader="none"/>
        </w:tabs>
        <w:spacing w:before="120" w:after="0"/>
        <w:ind w:left="567" w:hanging="283"/>
        <w:jc w:val="both"/>
        <w:rPr/>
      </w:pPr>
      <w:r>
        <w:rPr/>
        <w:t>3 moments</w:t>
      </w:r>
    </w:p>
    <w:p>
      <w:pPr>
        <w:pStyle w:val="1111type"/>
        <w:rPr/>
      </w:pPr>
      <w:r>
        <w:rPr/>
        <w:t>1) L'échéance contractuelle</w:t>
      </w:r>
    </w:p>
    <w:p>
      <w:pPr>
        <w:pStyle w:val="1111texte6"/>
        <w:numPr>
          <w:ilvl w:val="0"/>
          <w:numId w:val="1"/>
        </w:numPr>
        <w:tabs>
          <w:tab w:val="left" w:pos="0" w:leader="none"/>
        </w:tabs>
        <w:spacing w:before="80" w:after="0"/>
        <w:ind w:left="1418" w:hanging="283"/>
        <w:rPr/>
      </w:pPr>
      <w:r>
        <w:rPr/>
        <w:t>Moment auquel la prestation est due</w:t>
      </w:r>
    </w:p>
    <w:p>
      <w:pPr>
        <w:pStyle w:val="Tx6"/>
        <w:numPr>
          <w:ilvl w:val="0"/>
          <w:numId w:val="4"/>
        </w:numPr>
        <w:tabs>
          <w:tab w:val="left" w:pos="0" w:leader="none"/>
        </w:tabs>
        <w:ind w:left="1843" w:hanging="283"/>
        <w:jc w:val="both"/>
        <w:rPr/>
      </w:pPr>
      <w:r>
        <w:rPr/>
        <w:t>le 10 janvier</w:t>
      </w:r>
    </w:p>
    <w:p>
      <w:pPr>
        <w:pStyle w:val="1111type"/>
        <w:rPr/>
      </w:pPr>
      <w:r>
        <w:rPr/>
        <w:t>2) L'exécutabilité</w:t>
      </w:r>
    </w:p>
    <w:p>
      <w:pPr>
        <w:pStyle w:val="1111texte6"/>
        <w:numPr>
          <w:ilvl w:val="0"/>
          <w:numId w:val="1"/>
        </w:numPr>
        <w:tabs>
          <w:tab w:val="left" w:pos="0" w:leader="none"/>
        </w:tabs>
        <w:spacing w:before="80" w:after="0"/>
        <w:ind w:left="1418" w:hanging="283"/>
        <w:rPr/>
      </w:pPr>
      <w:r>
        <w:rPr/>
        <w:t xml:space="preserve">Moment à partir duquel le débiteur peut exécuter la prestation. Dès qu'il le peut </w:t>
      </w:r>
      <w:r>
        <w:rPr>
          <w:rFonts w:eastAsia="Symbol" w:cs="Symbol" w:ascii="Symbol" w:hAnsi="Symbol"/>
        </w:rPr>
        <w:t></w:t>
      </w:r>
      <w:r>
        <w:rPr/>
        <w:t xml:space="preserve"> le devoir du créancier d'accepter la prestation (</w:t>
      </w:r>
      <w:r>
        <w:rPr>
          <w:rFonts w:eastAsia="Symbol" w:cs="Symbol" w:ascii="Symbol" w:hAnsi="Symbol"/>
        </w:rPr>
        <w:t></w:t>
      </w:r>
      <w:r>
        <w:rPr/>
        <w:t>demeure du créancier)</w:t>
      </w:r>
    </w:p>
    <w:p>
      <w:pPr>
        <w:pStyle w:val="1111type"/>
        <w:rPr/>
      </w:pPr>
      <w:r>
        <w:rPr/>
        <w:t>3) L'exigibilité</w:t>
      </w:r>
    </w:p>
    <w:p>
      <w:pPr>
        <w:pStyle w:val="1111texte6"/>
        <w:numPr>
          <w:ilvl w:val="0"/>
          <w:numId w:val="1"/>
        </w:numPr>
        <w:tabs>
          <w:tab w:val="left" w:pos="0" w:leader="none"/>
        </w:tabs>
        <w:spacing w:before="80" w:after="0"/>
        <w:ind w:left="1418" w:hanging="283"/>
        <w:rPr/>
      </w:pPr>
      <w:r>
        <w:rPr/>
        <w:t>Moment à partir duquel le créancier peut exiger la prestation.</w:t>
      </w:r>
    </w:p>
    <w:p>
      <w:pPr>
        <w:pStyle w:val="Texte1"/>
        <w:numPr>
          <w:ilvl w:val="0"/>
          <w:numId w:val="1"/>
        </w:numPr>
        <w:tabs>
          <w:tab w:val="left" w:pos="0" w:leader="none"/>
        </w:tabs>
        <w:spacing w:before="120" w:after="0"/>
        <w:ind w:left="567" w:hanging="283"/>
        <w:jc w:val="both"/>
        <w:rPr/>
      </w:pPr>
      <w:r>
        <w:rPr/>
        <w:t>Ces moments ne coïncideront pas nécessairement.</w:t>
      </w:r>
    </w:p>
    <w:p>
      <w:pPr>
        <w:pStyle w:val="Tx2"/>
        <w:numPr>
          <w:ilvl w:val="0"/>
          <w:numId w:val="2"/>
        </w:numPr>
        <w:tabs>
          <w:tab w:val="left" w:pos="0" w:leader="none"/>
        </w:tabs>
        <w:ind w:left="1106" w:hanging="397"/>
        <w:rPr/>
      </w:pPr>
      <w:r>
        <w:rPr/>
        <w:t>Emprunte une somme. La banque: au mois de juin. Peut rembourser avant, mais la banque ne peut pas l'exiger avant.</w:t>
      </w:r>
    </w:p>
    <w:p>
      <w:pPr>
        <w:pStyle w:val="Tx2"/>
        <w:numPr>
          <w:ilvl w:val="0"/>
          <w:numId w:val="2"/>
        </w:numPr>
        <w:tabs>
          <w:tab w:val="left" w:pos="0" w:leader="none"/>
        </w:tabs>
        <w:ind w:left="1106" w:hanging="397"/>
        <w:rPr/>
      </w:pPr>
      <w:r>
        <w:rPr/>
        <w:t>Prêt bancaire: la banque ne veut pas que rembourse avant (</w:t>
      </w:r>
      <w:r>
        <w:rPr>
          <w:rFonts w:eastAsia="Symbol" w:cs="Symbol" w:ascii="Symbol" w:hAnsi="Symbol"/>
        </w:rPr>
        <w:t></w:t>
      </w:r>
      <w:r>
        <w:rPr/>
        <w:t>prévoit des clauses de pénalisation).</w:t>
      </w:r>
    </w:p>
    <w:p>
      <w:pPr>
        <w:pStyle w:val="Texte1"/>
        <w:numPr>
          <w:ilvl w:val="0"/>
          <w:numId w:val="1"/>
        </w:numPr>
        <w:tabs>
          <w:tab w:val="left" w:pos="0" w:leader="none"/>
        </w:tabs>
        <w:spacing w:before="120" w:after="0"/>
        <w:ind w:left="567" w:hanging="283"/>
        <w:jc w:val="both"/>
        <w:rPr/>
      </w:pPr>
      <w:r>
        <w:rPr/>
        <w:t>Deux modes pour fixer ces moments</w:t>
      </w:r>
    </w:p>
    <w:p>
      <w:pPr>
        <w:pStyle w:val="Tx21"/>
        <w:numPr>
          <w:ilvl w:val="0"/>
          <w:numId w:val="6"/>
        </w:numPr>
        <w:tabs>
          <w:tab w:val="left" w:pos="0" w:leader="none"/>
        </w:tabs>
        <w:ind w:left="992" w:hanging="283"/>
        <w:rPr/>
      </w:pPr>
      <w:r>
        <w:rPr/>
        <w:t>Par un terme</w:t>
      </w:r>
    </w:p>
    <w:p>
      <w:pPr>
        <w:pStyle w:val="Tx2retrait"/>
        <w:rPr/>
      </w:pPr>
      <w:r>
        <w:rPr/>
        <w:t>= moment fixe (le 10.12, la mort)</w:t>
      </w:r>
    </w:p>
    <w:p>
      <w:pPr>
        <w:pStyle w:val="Tx21"/>
        <w:numPr>
          <w:ilvl w:val="0"/>
          <w:numId w:val="6"/>
        </w:numPr>
        <w:tabs>
          <w:tab w:val="left" w:pos="0" w:leader="none"/>
        </w:tabs>
        <w:ind w:left="992" w:hanging="283"/>
        <w:rPr/>
      </w:pPr>
      <w:r>
        <w:rPr/>
        <w:t>Par un délai</w:t>
      </w:r>
    </w:p>
    <w:p>
      <w:pPr>
        <w:pStyle w:val="Tx2retrait"/>
        <w:rPr/>
      </w:pPr>
      <w:r>
        <w:rPr/>
        <w:t xml:space="preserve">= laps de temps </w:t>
      </w:r>
    </w:p>
    <w:p>
      <w:pPr>
        <w:pStyle w:val="Texte1"/>
        <w:numPr>
          <w:ilvl w:val="0"/>
          <w:numId w:val="1"/>
        </w:numPr>
        <w:tabs>
          <w:tab w:val="left" w:pos="0" w:leader="none"/>
        </w:tabs>
        <w:spacing w:before="120" w:after="0"/>
        <w:ind w:left="567" w:hanging="283"/>
        <w:jc w:val="both"/>
        <w:rPr/>
      </w:pPr>
      <w:r>
        <w:rPr/>
        <w:t>Comment fixer le délai ou le terme</w:t>
      </w:r>
    </w:p>
    <w:p>
      <w:pPr>
        <w:pStyle w:val="Tx21"/>
        <w:numPr>
          <w:ilvl w:val="0"/>
          <w:numId w:val="6"/>
        </w:numPr>
        <w:tabs>
          <w:tab w:val="left" w:pos="0" w:leader="none"/>
        </w:tabs>
        <w:ind w:left="992" w:hanging="283"/>
        <w:rPr/>
      </w:pPr>
      <w:r>
        <w:rPr/>
        <w:t>Manière absolue: se réfère au calendrier</w:t>
      </w:r>
    </w:p>
    <w:p>
      <w:pPr>
        <w:pStyle w:val="1111texte6"/>
        <w:numPr>
          <w:ilvl w:val="0"/>
          <w:numId w:val="1"/>
        </w:numPr>
        <w:tabs>
          <w:tab w:val="left" w:pos="0" w:leader="none"/>
        </w:tabs>
        <w:spacing w:before="80" w:after="0"/>
        <w:ind w:left="1418" w:hanging="283"/>
        <w:rPr/>
      </w:pPr>
      <w:r>
        <w:rPr/>
        <w:t>directe: le 10.12</w:t>
      </w:r>
    </w:p>
    <w:p>
      <w:pPr>
        <w:pStyle w:val="1111texte6"/>
        <w:numPr>
          <w:ilvl w:val="0"/>
          <w:numId w:val="1"/>
        </w:numPr>
        <w:tabs>
          <w:tab w:val="left" w:pos="0" w:leader="none"/>
        </w:tabs>
        <w:spacing w:before="80" w:after="0"/>
        <w:ind w:left="1418" w:hanging="283"/>
        <w:rPr/>
      </w:pPr>
      <w:r>
        <w:rPr/>
        <w:t>indirecte: dans une année à partir de la conclusion du contrat</w:t>
      </w:r>
    </w:p>
    <w:p>
      <w:pPr>
        <w:pStyle w:val="Tx21"/>
        <w:numPr>
          <w:ilvl w:val="0"/>
          <w:numId w:val="6"/>
        </w:numPr>
        <w:tabs>
          <w:tab w:val="left" w:pos="0" w:leader="none"/>
        </w:tabs>
        <w:ind w:left="992" w:hanging="283"/>
        <w:rPr/>
      </w:pPr>
      <w:r>
        <w:rPr/>
        <w:t>Manière relative: se réfère à un événement</w:t>
      </w:r>
    </w:p>
    <w:p>
      <w:pPr>
        <w:pStyle w:val="Tx2retrait1"/>
        <w:numPr>
          <w:ilvl w:val="0"/>
          <w:numId w:val="8"/>
        </w:numPr>
        <w:tabs>
          <w:tab w:val="left" w:pos="0" w:leader="none"/>
        </w:tabs>
        <w:ind w:left="1503" w:hanging="397"/>
        <w:rPr/>
      </w:pPr>
      <w:r>
        <w:rPr/>
        <w:t xml:space="preserve">jour de décès </w:t>
      </w:r>
      <w:r>
        <w:rPr>
          <w:rFonts w:eastAsia="Symbol" w:cs="Symbol" w:ascii="Symbol" w:hAnsi="Symbol"/>
        </w:rPr>
        <w:t></w:t>
      </w:r>
      <w:r>
        <w:rPr/>
        <w:t>condition parce que événement est certain, mais indéterminé</w:t>
      </w:r>
    </w:p>
    <w:p>
      <w:pPr>
        <w:pStyle w:val="Texte2"/>
        <w:rPr/>
      </w:pPr>
      <w:r>
        <w:rPr/>
        <w:t>Règles interprétatives: 76 à 80 CO</w:t>
      </w:r>
    </w:p>
    <w:p>
      <w:pPr>
        <w:pStyle w:val="111italique"/>
        <w:rPr/>
      </w:pPr>
      <w:r>
        <w:rPr/>
        <w:t>4.2. Le moment de l'exigibilité</w:t>
      </w:r>
    </w:p>
    <w:p>
      <w:pPr>
        <w:pStyle w:val="Texte1"/>
        <w:numPr>
          <w:ilvl w:val="0"/>
          <w:numId w:val="1"/>
        </w:numPr>
        <w:tabs>
          <w:tab w:val="left" w:pos="0" w:leader="none"/>
        </w:tabs>
        <w:spacing w:before="120" w:after="0"/>
        <w:ind w:left="567" w:hanging="283"/>
        <w:jc w:val="both"/>
        <w:rPr/>
      </w:pPr>
      <w:r>
        <w:rPr/>
        <w:t>On le fixe de 2 manières</w:t>
      </w:r>
    </w:p>
    <w:p>
      <w:pPr>
        <w:pStyle w:val="1111type"/>
        <w:rPr/>
      </w:pPr>
      <w:r>
        <w:rPr/>
        <w:t>1) Par contrat: la volonté des parties</w:t>
      </w:r>
    </w:p>
    <w:p>
      <w:pPr>
        <w:pStyle w:val="1111type"/>
        <w:rPr/>
      </w:pPr>
      <w:r>
        <w:rPr/>
        <w:t>2) Par la loi: (75 CO)</w:t>
      </w:r>
    </w:p>
    <w:p>
      <w:pPr>
        <w:pStyle w:val="Tx6chiffre"/>
        <w:numPr>
          <w:ilvl w:val="0"/>
          <w:numId w:val="12"/>
        </w:numPr>
        <w:tabs>
          <w:tab w:val="left" w:pos="0" w:leader="none"/>
        </w:tabs>
        <w:ind w:left="1842" w:hanging="283"/>
        <w:rPr/>
      </w:pPr>
      <w:r>
        <w:rPr/>
        <w:t xml:space="preserve">Les prestation sont exigées immédiatement. Dès le moment de la naissance </w:t>
      </w:r>
      <w:r>
        <w:rPr>
          <w:rFonts w:eastAsia="Symbol" w:cs="Symbol" w:ascii="Symbol" w:hAnsi="Symbol"/>
        </w:rPr>
        <w:t></w:t>
      </w:r>
      <w:r>
        <w:rPr/>
        <w:t>quand même un bref délai.</w:t>
      </w:r>
    </w:p>
    <w:p>
      <w:pPr>
        <w:pStyle w:val="Tx6chiffre"/>
        <w:numPr>
          <w:ilvl w:val="0"/>
          <w:numId w:val="12"/>
        </w:numPr>
        <w:tabs>
          <w:tab w:val="left" w:pos="0" w:leader="none"/>
        </w:tabs>
        <w:ind w:left="1842" w:hanging="283"/>
        <w:rPr/>
      </w:pPr>
      <w:r>
        <w:rPr/>
        <w:t>Pour les contrats synallagmatiques (82 CO). Le débiteur peut ne pas exécuter sa prestation tant que l'autre partie n'a pas sérieusement offert d'exécuter la sienne.</w:t>
      </w:r>
    </w:p>
    <w:p>
      <w:pPr>
        <w:pStyle w:val="111italique"/>
        <w:rPr/>
      </w:pPr>
      <w:r>
        <w:rPr/>
        <w:t>4.3. Le moment de l'executabilite</w:t>
      </w:r>
    </w:p>
    <w:p>
      <w:pPr>
        <w:pStyle w:val="Texte1"/>
        <w:numPr>
          <w:ilvl w:val="0"/>
          <w:numId w:val="1"/>
        </w:numPr>
        <w:tabs>
          <w:tab w:val="left" w:pos="0" w:leader="none"/>
        </w:tabs>
        <w:spacing w:before="120" w:after="0"/>
        <w:ind w:left="567" w:hanging="283"/>
        <w:jc w:val="both"/>
        <w:rPr/>
      </w:pPr>
      <w:r>
        <w:rPr/>
        <w:t>Deux principes</w:t>
      </w:r>
    </w:p>
    <w:p>
      <w:pPr>
        <w:pStyle w:val="Tx2chiffre"/>
        <w:numPr>
          <w:ilvl w:val="0"/>
          <w:numId w:val="3"/>
        </w:numPr>
        <w:tabs>
          <w:tab w:val="left" w:pos="0" w:leader="none"/>
        </w:tabs>
        <w:ind w:left="992" w:hanging="283"/>
        <w:rPr/>
      </w:pPr>
      <w:r>
        <w:rPr/>
        <w:t>75 CO: prestation peut être exécutée immédiatement</w:t>
      </w:r>
    </w:p>
    <w:p>
      <w:pPr>
        <w:pStyle w:val="Tx2chiffre"/>
        <w:numPr>
          <w:ilvl w:val="0"/>
          <w:numId w:val="3"/>
        </w:numPr>
        <w:tabs>
          <w:tab w:val="left" w:pos="0" w:leader="none"/>
        </w:tabs>
        <w:ind w:left="992" w:hanging="283"/>
        <w:rPr/>
      </w:pPr>
      <w:r>
        <w:rPr/>
        <w:t>81 CO: le débiteur peut exécuter sa prestation avant l'échéance si le contraire n'est pas convenu.</w:t>
      </w:r>
    </w:p>
    <w:p>
      <w:pPr>
        <w:pStyle w:val="111italique"/>
        <w:rPr/>
      </w:pPr>
      <w:r>
        <w:rPr/>
        <w:t>4.4. Le moment de l'échéance</w:t>
      </w:r>
    </w:p>
    <w:p>
      <w:pPr>
        <w:pStyle w:val="1111type"/>
        <w:rPr/>
      </w:pPr>
      <w:r>
        <w:rPr/>
        <w:t>1. Par contrat</w:t>
      </w:r>
    </w:p>
    <w:p>
      <w:pPr>
        <w:pStyle w:val="1111type"/>
        <w:rPr/>
      </w:pPr>
      <w:r>
        <w:rPr/>
        <w:t>2. Par interpellation</w:t>
      </w:r>
    </w:p>
    <w:p>
      <w:pPr>
        <w:pStyle w:val="Texte6"/>
        <w:rPr/>
      </w:pPr>
      <w:r>
        <w:rPr/>
        <w:t>= invitation du créancier au débiteur de payer. Souvent par l'envoi d'une facture (</w:t>
      </w:r>
      <w:r>
        <w:rPr>
          <w:rFonts w:eastAsia="Symbol" w:cs="Symbol" w:ascii="Symbol" w:hAnsi="Symbol"/>
        </w:rPr>
        <w:t></w:t>
      </w:r>
      <w:r>
        <w:rPr/>
        <w:t>mise en demeure).</w:t>
      </w:r>
    </w:p>
    <w:p>
      <w:pPr>
        <w:pStyle w:val="Texte2"/>
        <w:rPr/>
      </w:pPr>
      <w:r>
        <w:rPr/>
      </w:r>
    </w:p>
    <w:p>
      <w:pPr>
        <w:pStyle w:val="111type"/>
        <w:rPr/>
      </w:pPr>
      <w:r>
        <w:rPr/>
        <w:t>5. le lieu de l'execution</w:t>
      </w:r>
    </w:p>
    <w:p>
      <w:pPr>
        <w:pStyle w:val="111italique"/>
        <w:rPr/>
      </w:pPr>
      <w:r>
        <w:rPr/>
        <w:t>5.1. Le système</w:t>
      </w:r>
    </w:p>
    <w:p>
      <w:pPr>
        <w:pStyle w:val="Texte1"/>
        <w:numPr>
          <w:ilvl w:val="0"/>
          <w:numId w:val="1"/>
        </w:numPr>
        <w:tabs>
          <w:tab w:val="left" w:pos="0" w:leader="none"/>
        </w:tabs>
        <w:spacing w:before="120" w:after="0"/>
        <w:ind w:left="567" w:hanging="283"/>
        <w:jc w:val="both"/>
        <w:rPr/>
      </w:pPr>
      <w:r>
        <w:rPr/>
        <w:t xml:space="preserve">Mauvais endroit </w:t>
      </w:r>
      <w:r>
        <w:rPr>
          <w:rFonts w:eastAsia="Symbol" w:cs="Symbol" w:ascii="Symbol" w:hAnsi="Symbol"/>
        </w:rPr>
        <w:t></w:t>
      </w:r>
      <w:r>
        <w:rPr/>
        <w:t>demeure</w:t>
      </w:r>
    </w:p>
    <w:p>
      <w:pPr>
        <w:pStyle w:val="Texte1"/>
        <w:numPr>
          <w:ilvl w:val="0"/>
          <w:numId w:val="1"/>
        </w:numPr>
        <w:tabs>
          <w:tab w:val="left" w:pos="0" w:leader="none"/>
        </w:tabs>
        <w:spacing w:before="120" w:after="0"/>
        <w:ind w:left="567" w:hanging="283"/>
        <w:jc w:val="both"/>
        <w:rPr/>
      </w:pPr>
      <w:r>
        <w:rPr/>
        <w:t>La prestation est positive</w:t>
      </w:r>
    </w:p>
    <w:p>
      <w:pPr>
        <w:pStyle w:val="Tx21"/>
        <w:numPr>
          <w:ilvl w:val="0"/>
          <w:numId w:val="6"/>
        </w:numPr>
        <w:tabs>
          <w:tab w:val="left" w:pos="0" w:leader="none"/>
        </w:tabs>
        <w:ind w:left="992" w:hanging="283"/>
        <w:rPr/>
      </w:pPr>
      <w:r>
        <w:rPr/>
        <w:t>prestation de faire</w:t>
      </w:r>
    </w:p>
    <w:p>
      <w:pPr>
        <w:pStyle w:val="Tx21"/>
        <w:numPr>
          <w:ilvl w:val="0"/>
          <w:numId w:val="6"/>
        </w:numPr>
        <w:tabs>
          <w:tab w:val="left" w:pos="0" w:leader="none"/>
        </w:tabs>
        <w:ind w:left="992" w:hanging="283"/>
        <w:rPr/>
      </w:pPr>
      <w:r>
        <w:rPr/>
        <w:t>prestation de donner</w:t>
      </w:r>
    </w:p>
    <w:p>
      <w:pPr>
        <w:pStyle w:val="Texte1"/>
        <w:numPr>
          <w:ilvl w:val="0"/>
          <w:numId w:val="1"/>
        </w:numPr>
        <w:tabs>
          <w:tab w:val="left" w:pos="0" w:leader="none"/>
        </w:tabs>
        <w:spacing w:before="120" w:after="0"/>
        <w:ind w:left="567" w:hanging="283"/>
        <w:jc w:val="both"/>
        <w:rPr/>
      </w:pPr>
      <w:r>
        <w:rPr/>
        <w:t>Transport</w:t>
      </w:r>
    </w:p>
    <w:p>
      <w:pPr>
        <w:pStyle w:val="Tx"/>
        <w:numPr>
          <w:ilvl w:val="0"/>
          <w:numId w:val="7"/>
        </w:numPr>
        <w:tabs>
          <w:tab w:val="left" w:pos="0" w:leader="none"/>
        </w:tabs>
        <w:ind w:left="1078" w:hanging="397"/>
        <w:rPr/>
      </w:pPr>
      <w:r>
        <w:rPr/>
        <w:t>débiteur et créancier dans des lieux différents</w:t>
      </w:r>
    </w:p>
    <w:p>
      <w:pPr>
        <w:pStyle w:val="Texte1"/>
        <w:numPr>
          <w:ilvl w:val="0"/>
          <w:numId w:val="1"/>
        </w:numPr>
        <w:tabs>
          <w:tab w:val="left" w:pos="0" w:leader="none"/>
        </w:tabs>
        <w:spacing w:before="120" w:after="0"/>
        <w:ind w:left="567" w:hanging="283"/>
        <w:jc w:val="both"/>
        <w:rPr/>
      </w:pPr>
      <w:r>
        <w:rPr/>
        <w:t>Obligation principale: lieu = domicile de l'acheteur</w:t>
      </w:r>
    </w:p>
    <w:p>
      <w:pPr>
        <w:pStyle w:val="Texte2"/>
        <w:rPr/>
      </w:pPr>
      <w:r>
        <w:rPr/>
        <w:t>Obligation secondaire: lieu = chose une fois confiée au transporteur.</w:t>
      </w:r>
    </w:p>
    <w:p>
      <w:pPr>
        <w:pStyle w:val="Texte2"/>
        <w:rPr/>
      </w:pPr>
      <w:r>
        <w:rPr/>
        <w:t xml:space="preserve">Mais ces règles sont rarement suivies par les parties </w:t>
      </w:r>
      <w:r>
        <w:rPr>
          <w:rFonts w:eastAsia="Symbol" w:cs="Symbol" w:ascii="Symbol" w:hAnsi="Symbol"/>
        </w:rPr>
        <w:t></w:t>
      </w:r>
      <w:r>
        <w:rPr/>
        <w:t>conditions</w:t>
      </w:r>
    </w:p>
    <w:p>
      <w:pPr>
        <w:pStyle w:val="111italique"/>
        <w:rPr/>
      </w:pPr>
      <w:r>
        <w:rPr/>
        <w:t>5.2. la détermination</w:t>
      </w:r>
    </w:p>
    <w:p>
      <w:pPr>
        <w:pStyle w:val="1111type"/>
        <w:rPr/>
      </w:pPr>
      <w:r>
        <w:rPr/>
        <w:t>1) Par la volonté des parties</w:t>
      </w:r>
    </w:p>
    <w:p>
      <w:pPr>
        <w:pStyle w:val="Tx61"/>
        <w:numPr>
          <w:ilvl w:val="0"/>
          <w:numId w:val="5"/>
        </w:numPr>
        <w:tabs>
          <w:tab w:val="left" w:pos="0" w:leader="none"/>
        </w:tabs>
        <w:ind w:left="1842" w:hanging="283"/>
        <w:rPr/>
      </w:pPr>
      <w:r>
        <w:rPr/>
        <w:t>exprès</w:t>
      </w:r>
    </w:p>
    <w:p>
      <w:pPr>
        <w:pStyle w:val="Tx61"/>
        <w:numPr>
          <w:ilvl w:val="0"/>
          <w:numId w:val="5"/>
        </w:numPr>
        <w:tabs>
          <w:tab w:val="left" w:pos="0" w:leader="none"/>
        </w:tabs>
        <w:ind w:left="1842" w:hanging="283"/>
        <w:rPr/>
      </w:pPr>
      <w:r>
        <w:rPr/>
        <w:t>présumée: les circonstances</w:t>
      </w:r>
    </w:p>
    <w:p>
      <w:pPr>
        <w:pStyle w:val="11111tx22"/>
        <w:numPr>
          <w:ilvl w:val="0"/>
          <w:numId w:val="11"/>
        </w:numPr>
        <w:tabs>
          <w:tab w:val="left" w:pos="0" w:leader="none"/>
        </w:tabs>
        <w:ind w:left="2267" w:hanging="283"/>
        <w:rPr/>
      </w:pPr>
      <w:r>
        <w:rPr/>
        <w:t xml:space="preserve">caries </w:t>
      </w:r>
      <w:r>
        <w:rPr>
          <w:u w:val="single"/>
        </w:rPr>
        <w:t>chez</w:t>
      </w:r>
      <w:r>
        <w:rPr/>
        <w:t xml:space="preserve"> dentiste</w:t>
      </w:r>
    </w:p>
    <w:p>
      <w:pPr>
        <w:pStyle w:val="1111type"/>
        <w:rPr/>
      </w:pPr>
      <w:r>
        <w:rPr/>
        <w:t>2) Par la loi (74 II CO)</w:t>
      </w:r>
    </w:p>
    <w:p>
      <w:pPr>
        <w:pStyle w:val="1111texte6"/>
        <w:numPr>
          <w:ilvl w:val="0"/>
          <w:numId w:val="1"/>
        </w:numPr>
        <w:tabs>
          <w:tab w:val="left" w:pos="0" w:leader="none"/>
        </w:tabs>
        <w:spacing w:before="80" w:after="0"/>
        <w:ind w:left="1418" w:hanging="283"/>
        <w:rPr/>
      </w:pPr>
      <w:r>
        <w:rPr/>
        <w:t>Dette portable: domicile du créancier</w:t>
      </w:r>
    </w:p>
    <w:p>
      <w:pPr>
        <w:pStyle w:val="1111texte6"/>
        <w:numPr>
          <w:ilvl w:val="0"/>
          <w:numId w:val="1"/>
        </w:numPr>
        <w:tabs>
          <w:tab w:val="left" w:pos="0" w:leader="none"/>
        </w:tabs>
        <w:spacing w:before="80" w:after="0"/>
        <w:ind w:left="1418" w:hanging="283"/>
        <w:rPr/>
      </w:pPr>
      <w:r>
        <w:rPr/>
        <w:t>Quérable: le créancier doit venir prendre la chose déterminée chez le débiteur</w:t>
      </w:r>
    </w:p>
    <w:p>
      <w:pPr>
        <w:pStyle w:val="1111texte6"/>
        <w:numPr>
          <w:ilvl w:val="0"/>
          <w:numId w:val="1"/>
        </w:numPr>
        <w:tabs>
          <w:tab w:val="left" w:pos="0" w:leader="none"/>
        </w:tabs>
        <w:spacing w:before="80" w:after="0"/>
        <w:ind w:left="1418" w:hanging="283"/>
        <w:rPr/>
      </w:pPr>
      <w:r>
        <w:rPr/>
        <w:t>74 III CO</w:t>
      </w:r>
    </w:p>
    <w:p>
      <w:pPr>
        <w:pStyle w:val="11titre"/>
        <w:rPr/>
      </w:pPr>
      <w:r>
        <w:rPr/>
        <w:t>§ 20</w:t>
        <w:tab/>
        <w:t>les dettes d'argent</w:t>
      </w:r>
    </w:p>
    <w:p>
      <w:pPr>
        <w:pStyle w:val="111type"/>
        <w:rPr/>
      </w:pPr>
      <w:r>
        <w:rPr/>
        <w:t>1. La notion</w:t>
      </w:r>
    </w:p>
    <w:p>
      <w:pPr>
        <w:pStyle w:val="Texte1"/>
        <w:numPr>
          <w:ilvl w:val="0"/>
          <w:numId w:val="1"/>
        </w:numPr>
        <w:tabs>
          <w:tab w:val="left" w:pos="0" w:leader="none"/>
        </w:tabs>
        <w:spacing w:before="120" w:after="0"/>
        <w:ind w:left="567" w:hanging="283"/>
        <w:jc w:val="both"/>
        <w:rPr/>
      </w:pPr>
      <w:r>
        <w:rPr/>
        <w:t>= dette de genre parce que doit une certaine somme mais jamais pièces ou billets déterminés.</w:t>
      </w:r>
    </w:p>
    <w:p>
      <w:pPr>
        <w:pStyle w:val="Tx"/>
        <w:numPr>
          <w:ilvl w:val="0"/>
          <w:numId w:val="7"/>
        </w:numPr>
        <w:tabs>
          <w:tab w:val="left" w:pos="0" w:leader="none"/>
        </w:tabs>
        <w:ind w:left="1078" w:hanging="397"/>
        <w:rPr/>
      </w:pPr>
      <w:r>
        <w:rPr/>
        <w:t xml:space="preserve">Elle n'est jamais impossible: elle ne deviendra jamais impossible </w:t>
      </w:r>
      <w:r>
        <w:rPr>
          <w:rFonts w:eastAsia="Symbol" w:cs="Symbol" w:ascii="Symbol" w:hAnsi="Symbol"/>
        </w:rPr>
        <w:t></w:t>
      </w:r>
      <w:r>
        <w:rPr/>
        <w:t xml:space="preserve"> toujours tenu</w:t>
      </w:r>
    </w:p>
    <w:p>
      <w:pPr>
        <w:pStyle w:val="Texte1"/>
        <w:numPr>
          <w:ilvl w:val="0"/>
          <w:numId w:val="1"/>
        </w:numPr>
        <w:tabs>
          <w:tab w:val="left" w:pos="0" w:leader="none"/>
        </w:tabs>
        <w:spacing w:before="120" w:after="0"/>
        <w:ind w:left="567" w:hanging="283"/>
        <w:jc w:val="both"/>
        <w:rPr/>
      </w:pPr>
      <w:r>
        <w:rPr/>
        <w:t xml:space="preserve">Dette d'argent peut être déterminé: collection de pièces de billets </w:t>
      </w:r>
      <w:r>
        <w:rPr>
          <w:u w:val="single"/>
        </w:rPr>
        <w:t>déterminés</w:t>
      </w:r>
      <w:r>
        <w:rPr/>
        <w:t xml:space="preserve"> (exception)</w:t>
      </w:r>
    </w:p>
    <w:p>
      <w:pPr>
        <w:pStyle w:val="Texte1"/>
        <w:numPr>
          <w:ilvl w:val="0"/>
          <w:numId w:val="1"/>
        </w:numPr>
        <w:tabs>
          <w:tab w:val="left" w:pos="0" w:leader="none"/>
        </w:tabs>
        <w:spacing w:before="120" w:after="0"/>
        <w:ind w:left="567" w:hanging="283"/>
        <w:jc w:val="both"/>
        <w:rPr/>
      </w:pPr>
      <w:r>
        <w:rPr/>
        <w:t xml:space="preserve">Dette de valeur: dette nominale </w:t>
      </w:r>
      <w:r>
        <w:rPr>
          <w:rFonts w:eastAsia="Symbol" w:cs="Symbol" w:ascii="Symbol" w:hAnsi="Symbol"/>
        </w:rPr>
        <w:t></w:t>
      </w:r>
      <w:r>
        <w:rPr/>
        <w:t xml:space="preserve">une dette de 100 vaut toujours 100 </w:t>
      </w:r>
      <w:r>
        <w:rPr>
          <w:rFonts w:eastAsia="Symbol" w:cs="Symbol" w:ascii="Symbol" w:hAnsi="Symbol"/>
        </w:rPr>
        <w:t></w:t>
      </w:r>
    </w:p>
    <w:p>
      <w:pPr>
        <w:pStyle w:val="111type"/>
        <w:rPr/>
      </w:pPr>
      <w:r>
        <w:rPr/>
        <w:t>2. Le paiement en espèces (84 CO)</w:t>
      </w:r>
    </w:p>
    <w:p>
      <w:pPr>
        <w:pStyle w:val="Texte1"/>
        <w:numPr>
          <w:ilvl w:val="0"/>
          <w:numId w:val="1"/>
        </w:numPr>
        <w:tabs>
          <w:tab w:val="left" w:pos="0" w:leader="none"/>
        </w:tabs>
        <w:spacing w:before="120" w:after="0"/>
        <w:ind w:left="567" w:hanging="283"/>
        <w:jc w:val="both"/>
        <w:rPr/>
      </w:pPr>
      <w:r>
        <w:rPr/>
        <w:t>Deux hypothèses</w:t>
      </w:r>
    </w:p>
    <w:p>
      <w:pPr>
        <w:pStyle w:val="1111type"/>
        <w:rPr/>
      </w:pPr>
      <w:r>
        <w:rPr/>
        <w:t>1) Dette exprimée en monnaie suisse (84 I)</w:t>
      </w:r>
    </w:p>
    <w:p>
      <w:pPr>
        <w:pStyle w:val="1111texte6"/>
        <w:numPr>
          <w:ilvl w:val="0"/>
          <w:numId w:val="1"/>
        </w:numPr>
        <w:tabs>
          <w:tab w:val="left" w:pos="0" w:leader="none"/>
        </w:tabs>
        <w:spacing w:before="80" w:after="0"/>
        <w:ind w:left="1418" w:hanging="283"/>
        <w:rPr/>
      </w:pPr>
      <w:r>
        <w:rPr/>
        <w:t>Si promet argent suisse, obligé de payer suisse</w:t>
      </w:r>
    </w:p>
    <w:p>
      <w:pPr>
        <w:pStyle w:val="1111type"/>
        <w:rPr/>
      </w:pPr>
      <w:r>
        <w:rPr/>
        <w:t>2) Dette exprimée en monnaie étrangère</w:t>
      </w:r>
    </w:p>
    <w:p>
      <w:pPr>
        <w:pStyle w:val="1111texte6"/>
        <w:numPr>
          <w:ilvl w:val="0"/>
          <w:numId w:val="1"/>
        </w:numPr>
        <w:tabs>
          <w:tab w:val="left" w:pos="0" w:leader="none"/>
        </w:tabs>
        <w:spacing w:before="80" w:after="0"/>
        <w:ind w:left="1418" w:hanging="283"/>
        <w:rPr/>
      </w:pPr>
      <w:r>
        <w:rPr/>
        <w:t>Principe: si débiteur s'est engagé en monnaie étrangère, il est tenu de payer en monnaie étrangère</w:t>
      </w:r>
    </w:p>
    <w:p>
      <w:pPr>
        <w:pStyle w:val="1111texte6"/>
        <w:numPr>
          <w:ilvl w:val="0"/>
          <w:numId w:val="1"/>
        </w:numPr>
        <w:tabs>
          <w:tab w:val="left" w:pos="0" w:leader="none"/>
        </w:tabs>
        <w:spacing w:before="80" w:after="0"/>
        <w:ind w:left="1418" w:hanging="283"/>
        <w:rPr/>
      </w:pPr>
      <w:r>
        <w:rPr/>
        <w:t xml:space="preserve">Faculté alternative pour débiteur: si lieu exécution = Suisse peut payer en argent suisse </w:t>
      </w:r>
      <w:r>
        <w:rPr>
          <w:rFonts w:eastAsia="Symbol" w:cs="Symbol" w:ascii="Symbol" w:hAnsi="Symbol"/>
        </w:rPr>
        <w:t></w:t>
      </w:r>
      <w:r>
        <w:rPr/>
        <w:t>pas de conditions contraires.</w:t>
      </w:r>
    </w:p>
    <w:p>
      <w:pPr>
        <w:pStyle w:val="1111texte6"/>
        <w:numPr>
          <w:ilvl w:val="0"/>
          <w:numId w:val="1"/>
        </w:numPr>
        <w:tabs>
          <w:tab w:val="left" w:pos="0" w:leader="none"/>
        </w:tabs>
        <w:spacing w:before="80" w:after="0"/>
        <w:ind w:left="1418" w:hanging="283"/>
        <w:rPr/>
      </w:pPr>
      <w:r>
        <w:rPr/>
        <w:t xml:space="preserve">Droit des poursuites. Règle: il faut réclamer somme en francs suisses si la dette et en monnaie étrangère </w:t>
      </w:r>
      <w:r>
        <w:rPr>
          <w:rFonts w:eastAsia="Symbol" w:cs="Symbol" w:ascii="Symbol" w:hAnsi="Symbol"/>
        </w:rPr>
        <w:t></w:t>
      </w:r>
      <w:r>
        <w:rPr/>
        <w:t>convertis</w:t>
      </w:r>
    </w:p>
    <w:p>
      <w:pPr>
        <w:pStyle w:val="111type"/>
        <w:rPr/>
      </w:pPr>
      <w:r>
        <w:rPr/>
        <w:t>3. Le paiement scriptural</w:t>
      </w:r>
    </w:p>
    <w:p>
      <w:pPr>
        <w:pStyle w:val="Texte1"/>
        <w:numPr>
          <w:ilvl w:val="0"/>
          <w:numId w:val="1"/>
        </w:numPr>
        <w:tabs>
          <w:tab w:val="left" w:pos="0" w:leader="none"/>
        </w:tabs>
        <w:spacing w:before="120" w:after="0"/>
        <w:ind w:left="567" w:hanging="283"/>
        <w:jc w:val="both"/>
        <w:rPr/>
      </w:pPr>
      <w:r>
        <w:rPr/>
        <w:t>Il est la règle! mais pas prévu par le législateur</w:t>
      </w:r>
    </w:p>
    <w:p>
      <w:pPr>
        <w:pStyle w:val="Tx"/>
        <w:numPr>
          <w:ilvl w:val="0"/>
          <w:numId w:val="7"/>
        </w:numPr>
        <w:tabs>
          <w:tab w:val="left" w:pos="0" w:leader="none"/>
        </w:tabs>
        <w:ind w:left="1078" w:hanging="397"/>
        <w:rPr/>
      </w:pPr>
      <w:r>
        <w:rPr/>
        <w:t>comment exécuter correctement l'obligation?</w:t>
      </w:r>
    </w:p>
    <w:p>
      <w:pPr>
        <w:pStyle w:val="Texte1"/>
        <w:numPr>
          <w:ilvl w:val="0"/>
          <w:numId w:val="1"/>
        </w:numPr>
        <w:tabs>
          <w:tab w:val="left" w:pos="0" w:leader="none"/>
        </w:tabs>
        <w:spacing w:before="120" w:after="0"/>
        <w:ind w:left="567" w:hanging="283"/>
        <w:jc w:val="both"/>
        <w:rPr/>
      </w:pPr>
      <w:r>
        <w:rPr/>
        <w:t>Moment de l'exécution</w:t>
      </w:r>
    </w:p>
    <w:p>
      <w:pPr>
        <w:pStyle w:val="Tx2chiffre"/>
        <w:numPr>
          <w:ilvl w:val="0"/>
          <w:numId w:val="3"/>
        </w:numPr>
        <w:tabs>
          <w:tab w:val="left" w:pos="0" w:leader="none"/>
        </w:tabs>
        <w:ind w:left="992" w:hanging="283"/>
        <w:rPr/>
      </w:pPr>
      <w:r>
        <w:rPr/>
        <w:t>Ordre donné à la banque</w:t>
      </w:r>
    </w:p>
    <w:p>
      <w:pPr>
        <w:pStyle w:val="Tx2chiffre"/>
        <w:numPr>
          <w:ilvl w:val="0"/>
          <w:numId w:val="3"/>
        </w:numPr>
        <w:tabs>
          <w:tab w:val="left" w:pos="0" w:leader="none"/>
        </w:tabs>
        <w:ind w:left="992" w:hanging="283"/>
        <w:rPr/>
      </w:pPr>
      <w:r>
        <w:rPr/>
        <w:t>Moment où reçoit ordre</w:t>
      </w:r>
    </w:p>
    <w:p>
      <w:pPr>
        <w:pStyle w:val="Tx2chiffre"/>
        <w:numPr>
          <w:ilvl w:val="0"/>
          <w:numId w:val="3"/>
        </w:numPr>
        <w:tabs>
          <w:tab w:val="left" w:pos="0" w:leader="none"/>
        </w:tabs>
        <w:ind w:left="992" w:hanging="283"/>
        <w:rPr/>
      </w:pPr>
      <w:r>
        <w:rPr/>
        <w:t>Banque du créancier reçoit</w:t>
      </w:r>
    </w:p>
    <w:p>
      <w:pPr>
        <w:pStyle w:val="Tx2chiffre"/>
        <w:numPr>
          <w:ilvl w:val="0"/>
          <w:numId w:val="3"/>
        </w:numPr>
        <w:tabs>
          <w:tab w:val="left" w:pos="0" w:leader="none"/>
        </w:tabs>
        <w:ind w:left="992" w:hanging="283"/>
        <w:rPr/>
      </w:pPr>
      <w:r>
        <w:rPr/>
        <w:t>Avis de crédit est déterminant</w:t>
      </w:r>
    </w:p>
    <w:p>
      <w:pPr>
        <w:pStyle w:val="Texte2"/>
        <w:rPr/>
      </w:pPr>
      <w:r>
        <w:rPr/>
        <w:t>Ces divers moment prennent aujourd'hui très peu de temps: 1 jour</w:t>
      </w:r>
    </w:p>
    <w:p>
      <w:pPr>
        <w:pStyle w:val="111type"/>
        <w:rPr/>
      </w:pPr>
      <w:r>
        <w:rPr/>
        <w:t>4. La dette d'intérêts</w:t>
      </w:r>
    </w:p>
    <w:p>
      <w:pPr>
        <w:pStyle w:val="Texte1"/>
        <w:numPr>
          <w:ilvl w:val="0"/>
          <w:numId w:val="1"/>
        </w:numPr>
        <w:tabs>
          <w:tab w:val="left" w:pos="0" w:leader="none"/>
        </w:tabs>
        <w:spacing w:before="120" w:after="0"/>
        <w:ind w:left="567" w:hanging="283"/>
        <w:jc w:val="both"/>
        <w:rPr/>
      </w:pPr>
      <w:r>
        <w:rPr/>
        <w:t>Rembourser</w:t>
      </w:r>
    </w:p>
    <w:p>
      <w:pPr>
        <w:pStyle w:val="Tx21"/>
        <w:numPr>
          <w:ilvl w:val="0"/>
          <w:numId w:val="6"/>
        </w:numPr>
        <w:tabs>
          <w:tab w:val="left" w:pos="0" w:leader="none"/>
        </w:tabs>
        <w:ind w:left="992" w:hanging="283"/>
        <w:rPr/>
      </w:pPr>
      <w:r>
        <w:rPr/>
        <w:t>capital</w:t>
      </w:r>
    </w:p>
    <w:p>
      <w:pPr>
        <w:pStyle w:val="Tx21"/>
        <w:numPr>
          <w:ilvl w:val="0"/>
          <w:numId w:val="6"/>
        </w:numPr>
        <w:tabs>
          <w:tab w:val="left" w:pos="0" w:leader="none"/>
        </w:tabs>
        <w:ind w:left="992" w:hanging="283"/>
        <w:rPr/>
      </w:pPr>
      <w:r>
        <w:rPr/>
        <w:t>intérêts</w:t>
      </w:r>
    </w:p>
    <w:p>
      <w:pPr>
        <w:pStyle w:val="Texte2"/>
        <w:rPr/>
      </w:pPr>
      <w:r>
        <w:rPr/>
        <w:t xml:space="preserve">La banque aurait pût investir ce capital et en retirer de l'argent </w:t>
      </w:r>
      <w:r>
        <w:rPr>
          <w:rFonts w:eastAsia="Symbol" w:cs="Symbol" w:ascii="Symbol" w:hAnsi="Symbol"/>
        </w:rPr>
        <w:t></w:t>
      </w:r>
      <w:r>
        <w:rPr/>
        <w:t>réclame les fruits civils</w:t>
      </w:r>
    </w:p>
    <w:p>
      <w:pPr>
        <w:pStyle w:val="Texte1"/>
        <w:numPr>
          <w:ilvl w:val="0"/>
          <w:numId w:val="1"/>
        </w:numPr>
        <w:tabs>
          <w:tab w:val="left" w:pos="0" w:leader="none"/>
        </w:tabs>
        <w:spacing w:before="120" w:after="0"/>
        <w:ind w:left="567" w:hanging="283"/>
        <w:jc w:val="both"/>
        <w:rPr/>
      </w:pPr>
      <w:r>
        <w:rPr/>
        <w:t>Dette accessoire: elle suit le sort de la dette principale (114 CO)</w:t>
      </w:r>
    </w:p>
    <w:p>
      <w:pPr>
        <w:pStyle w:val="Tx2"/>
        <w:numPr>
          <w:ilvl w:val="0"/>
          <w:numId w:val="2"/>
        </w:numPr>
        <w:tabs>
          <w:tab w:val="left" w:pos="0" w:leader="none"/>
        </w:tabs>
        <w:ind w:left="1106" w:hanging="397"/>
        <w:rPr/>
      </w:pPr>
      <w:r>
        <w:rPr/>
        <w:t>Si cède obligation, dette d'intérêt aussi cède (170 CO)</w:t>
      </w:r>
    </w:p>
    <w:p>
      <w:pPr>
        <w:pStyle w:val="Texte1"/>
        <w:numPr>
          <w:ilvl w:val="0"/>
          <w:numId w:val="1"/>
        </w:numPr>
        <w:tabs>
          <w:tab w:val="left" w:pos="0" w:leader="none"/>
        </w:tabs>
        <w:spacing w:before="120" w:after="0"/>
        <w:ind w:left="567" w:hanging="283"/>
        <w:jc w:val="both"/>
        <w:rPr/>
      </w:pPr>
      <w:r>
        <w:rPr/>
        <w:t>Types d'intérêts</w:t>
      </w:r>
    </w:p>
    <w:p>
      <w:pPr>
        <w:pStyle w:val="1111type"/>
        <w:rPr/>
      </w:pPr>
      <w:r>
        <w:rPr/>
        <w:t>1) Intérêts conventionnels</w:t>
      </w:r>
    </w:p>
    <w:p>
      <w:pPr>
        <w:pStyle w:val="Texte6"/>
        <w:rPr/>
      </w:pPr>
      <w:r>
        <w:rPr/>
        <w:t>Prévus par les parties en rapport avec une somme d'argent</w:t>
      </w:r>
    </w:p>
    <w:p>
      <w:pPr>
        <w:pStyle w:val="Tx6"/>
        <w:numPr>
          <w:ilvl w:val="0"/>
          <w:numId w:val="4"/>
        </w:numPr>
        <w:tabs>
          <w:tab w:val="left" w:pos="0" w:leader="none"/>
        </w:tabs>
        <w:ind w:left="1843" w:hanging="283"/>
        <w:jc w:val="both"/>
        <w:rPr/>
      </w:pPr>
      <w:r>
        <w:rPr/>
        <w:t>Prêt (312ss CO)</w:t>
      </w:r>
    </w:p>
    <w:p>
      <w:pPr>
        <w:pStyle w:val="Texte6"/>
        <w:rPr/>
      </w:pPr>
      <w:r>
        <w:rPr/>
        <w:t>Les parties décident du taux.</w:t>
      </w:r>
    </w:p>
    <w:p>
      <w:pPr>
        <w:pStyle w:val="Texte6"/>
        <w:rPr/>
      </w:pPr>
      <w:r>
        <w:rPr/>
        <w:t xml:space="preserve">Si elles ne le font pas (73 CO = règle supplétive </w:t>
      </w:r>
      <w:r>
        <w:rPr>
          <w:rFonts w:eastAsia="Symbol" w:cs="Symbol" w:ascii="Symbol" w:hAnsi="Symbol"/>
        </w:rPr>
        <w:t></w:t>
      </w:r>
      <w:r>
        <w:rPr/>
        <w:t>5%).</w:t>
      </w:r>
    </w:p>
    <w:p>
      <w:pPr>
        <w:pStyle w:val="Texte6"/>
        <w:rPr/>
      </w:pPr>
      <w:r>
        <w:rPr/>
        <w:t>Limites: engagement excessif (27 CC), concordat intercantonal.</w:t>
      </w:r>
    </w:p>
    <w:p>
      <w:pPr>
        <w:pStyle w:val="Texte6"/>
        <w:rPr/>
      </w:pPr>
      <w:r>
        <w:rPr/>
        <w:t>Anatocisme: intérêts sur la dette d'intérêts interdits</w:t>
      </w:r>
    </w:p>
    <w:p>
      <w:pPr>
        <w:pStyle w:val="Tx6"/>
        <w:numPr>
          <w:ilvl w:val="0"/>
          <w:numId w:val="4"/>
        </w:numPr>
        <w:tabs>
          <w:tab w:val="left" w:pos="0" w:leader="none"/>
        </w:tabs>
        <w:ind w:left="1843" w:hanging="283"/>
        <w:jc w:val="both"/>
        <w:rPr/>
      </w:pPr>
      <w:r>
        <w:rPr/>
        <w:t xml:space="preserve">somme d'argent due + intérêt + un intérêt sur l'ensemble </w:t>
      </w:r>
      <w:r>
        <w:rPr>
          <w:rFonts w:eastAsia="Symbol" w:cs="Symbol" w:ascii="Symbol" w:hAnsi="Symbol"/>
        </w:rPr>
        <w:t></w:t>
      </w:r>
      <w:r>
        <w:rPr/>
        <w:t xml:space="preserve"> éviter l'usure (314 III)</w:t>
      </w:r>
    </w:p>
    <w:p>
      <w:pPr>
        <w:pStyle w:val="1111type"/>
        <w:rPr/>
      </w:pPr>
      <w:r>
        <w:rPr/>
        <w:t>2) Intérêts légaux</w:t>
      </w:r>
    </w:p>
    <w:p>
      <w:pPr>
        <w:pStyle w:val="Tx6chiffre"/>
        <w:numPr>
          <w:ilvl w:val="0"/>
          <w:numId w:val="12"/>
        </w:numPr>
        <w:tabs>
          <w:tab w:val="left" w:pos="0" w:leader="none"/>
        </w:tabs>
        <w:ind w:left="1842" w:hanging="283"/>
        <w:rPr/>
      </w:pPr>
      <w:r>
        <w:rPr/>
        <w:t xml:space="preserve">Intérêt moratoire: débiteur est en retard dans l'exécution de sa prestation </w:t>
      </w:r>
      <w:r>
        <w:rPr>
          <w:rFonts w:eastAsia="Symbol" w:cs="Symbol" w:ascii="Symbol" w:hAnsi="Symbol"/>
        </w:rPr>
        <w:t></w:t>
      </w:r>
      <w:r>
        <w:rPr/>
        <w:t>il doit des intérêts (104 CO).</w:t>
      </w:r>
    </w:p>
    <w:p>
      <w:pPr>
        <w:pStyle w:val="Tx6retrait"/>
        <w:numPr>
          <w:ilvl w:val="0"/>
          <w:numId w:val="13"/>
        </w:numPr>
        <w:tabs>
          <w:tab w:val="left" w:pos="0" w:leader="none"/>
        </w:tabs>
        <w:ind w:left="1559" w:hanging="0"/>
        <w:rPr/>
      </w:pPr>
      <w:r>
        <w:rPr/>
        <w:t xml:space="preserve">Cet intérêt peut s'additionner à la dette d'intérêt mais </w:t>
      </w:r>
      <w:r>
        <w:rPr>
          <w:rFonts w:eastAsia="Symbol" w:cs="Symbol" w:ascii="Symbol" w:hAnsi="Symbol"/>
        </w:rPr>
        <w:t></w:t>
      </w:r>
      <w:r>
        <w:rPr/>
        <w:t>anatocisme</w:t>
      </w:r>
    </w:p>
    <w:p>
      <w:pPr>
        <w:pStyle w:val="Tx6chiffre"/>
        <w:numPr>
          <w:ilvl w:val="0"/>
          <w:numId w:val="12"/>
        </w:numPr>
        <w:tabs>
          <w:tab w:val="left" w:pos="0" w:leader="none"/>
        </w:tabs>
        <w:ind w:left="1417" w:hanging="283"/>
        <w:rPr/>
      </w:pPr>
      <w:r>
        <w:rPr/>
        <w:t>Compensatoire: intérêt sur la somme pour réparer le dommage</w:t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8" w:right="1418" w:header="720" w:top="1276" w:footer="720" w:bottom="1418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1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65100" cy="189230"/>
              <wp:effectExtent l="0" t="0" r="0" b="0"/>
              <wp:wrapSquare wrapText="largest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100" cy="1892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3pt;height:14.9pt;mso-wrap-distance-left:0pt;mso-wrap-distance-right:0pt;mso-wrap-distance-top:0pt;mso-wrap-distance-bottom:0pt;margin-top:0.05pt;mso-position-vertical-relative:text;margin-left:220.25pt;mso-position-horizontal:center;mso-position-horizontal-relative:margin">
              <v:fill opacity="0f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Texte1"/>
        <w:numPr>
          <w:ilvl w:val="0"/>
          <w:numId w:val="1"/>
        </w:numPr>
        <w:tabs>
          <w:tab w:val="left" w:pos="0" w:leader="none"/>
        </w:tabs>
        <w:spacing w:before="120" w:after="0"/>
        <w:ind w:left="567" w:hanging="283"/>
        <w:jc w:val="both"/>
        <w:rPr/>
      </w:pPr>
      <w:r>
        <w:rPr>
          <w:rStyle w:val="FootnoteCharacters"/>
        </w:rPr>
        <w:footnoteRef/>
      </w:r>
      <w:r>
        <w:rPr>
          <w:sz w:val="20"/>
          <w:szCs w:val="20"/>
        </w:rPr>
        <w:tab/>
        <w:t>Prestations peuvent être</w:t>
      </w:r>
    </w:p>
    <w:p>
      <w:pPr>
        <w:pStyle w:val="Tx21"/>
        <w:numPr>
          <w:ilvl w:val="0"/>
          <w:numId w:val="6"/>
        </w:numPr>
        <w:tabs>
          <w:tab w:val="left" w:pos="0" w:leader="none"/>
        </w:tabs>
        <w:ind w:left="992" w:hanging="283"/>
        <w:rPr>
          <w:sz w:val="20"/>
          <w:szCs w:val="20"/>
        </w:rPr>
      </w:pPr>
      <w:r>
        <w:rPr>
          <w:sz w:val="20"/>
          <w:szCs w:val="20"/>
        </w:rPr>
        <w:tab/>
        <w:t>Positives</w:t>
      </w:r>
    </w:p>
    <w:p>
      <w:pPr>
        <w:pStyle w:val="Tx2retrait1"/>
        <w:numPr>
          <w:ilvl w:val="0"/>
          <w:numId w:val="8"/>
        </w:numPr>
        <w:tabs>
          <w:tab w:val="left" w:pos="0" w:leader="none"/>
        </w:tabs>
        <w:ind w:left="1503" w:hanging="397"/>
        <w:rPr>
          <w:sz w:val="20"/>
          <w:szCs w:val="20"/>
        </w:rPr>
      </w:pPr>
      <w:r>
        <w:rPr>
          <w:sz w:val="20"/>
          <w:szCs w:val="20"/>
        </w:rPr>
        <w:tab/>
        <w:t>pécuniaires</w:t>
      </w:r>
    </w:p>
    <w:p>
      <w:pPr>
        <w:pStyle w:val="Tx2retrait1"/>
        <w:numPr>
          <w:ilvl w:val="0"/>
          <w:numId w:val="8"/>
        </w:numPr>
        <w:tabs>
          <w:tab w:val="left" w:pos="0" w:leader="none"/>
        </w:tabs>
        <w:ind w:left="1503" w:hanging="397"/>
        <w:rPr>
          <w:sz w:val="20"/>
          <w:szCs w:val="20"/>
        </w:rPr>
      </w:pPr>
      <w:r>
        <w:rPr>
          <w:sz w:val="20"/>
          <w:szCs w:val="20"/>
        </w:rPr>
        <w:tab/>
        <w:t>matérielles</w:t>
      </w:r>
    </w:p>
    <w:p>
      <w:pPr>
        <w:pStyle w:val="Tx2retrait1"/>
        <w:numPr>
          <w:ilvl w:val="0"/>
          <w:numId w:val="8"/>
        </w:numPr>
        <w:tabs>
          <w:tab w:val="left" w:pos="0" w:leader="none"/>
        </w:tabs>
        <w:ind w:left="1503" w:hanging="397"/>
        <w:rPr>
          <w:sz w:val="20"/>
          <w:szCs w:val="20"/>
        </w:rPr>
      </w:pPr>
      <w:r>
        <w:rPr>
          <w:sz w:val="20"/>
          <w:szCs w:val="20"/>
        </w:rPr>
        <w:tab/>
        <w:t>personnelles</w:t>
      </w:r>
    </w:p>
    <w:p>
      <w:pPr>
        <w:pStyle w:val="Tx21"/>
        <w:numPr>
          <w:ilvl w:val="0"/>
          <w:numId w:val="6"/>
        </w:numPr>
        <w:tabs>
          <w:tab w:val="left" w:pos="0" w:leader="none"/>
        </w:tabs>
        <w:ind w:left="992" w:hanging="283"/>
        <w:rPr>
          <w:sz w:val="20"/>
          <w:szCs w:val="20"/>
        </w:rPr>
      </w:pPr>
      <w:r>
        <w:rPr>
          <w:sz w:val="20"/>
          <w:szCs w:val="20"/>
        </w:rPr>
        <w:tab/>
        <w:t>négatives</w:t>
      </w:r>
    </w:p>
    <w:p>
      <w:pPr>
        <w:pStyle w:val="Tx2retrait1"/>
        <w:numPr>
          <w:ilvl w:val="0"/>
          <w:numId w:val="8"/>
        </w:numPr>
        <w:tabs>
          <w:tab w:val="left" w:pos="0" w:leader="none"/>
        </w:tabs>
        <w:ind w:left="1503" w:hanging="397"/>
        <w:rPr>
          <w:sz w:val="20"/>
          <w:szCs w:val="20"/>
        </w:rPr>
      </w:pPr>
      <w:r>
        <w:rPr>
          <w:sz w:val="20"/>
          <w:szCs w:val="20"/>
        </w:rPr>
        <w:tab/>
        <w:t>abstention</w:t>
      </w:r>
    </w:p>
    <w:p>
      <w:pPr>
        <w:pStyle w:val="Tx2retrait1"/>
        <w:numPr>
          <w:ilvl w:val="0"/>
          <w:numId w:val="8"/>
        </w:numPr>
        <w:tabs>
          <w:tab w:val="left" w:pos="0" w:leader="none"/>
        </w:tabs>
        <w:ind w:left="1503" w:hanging="397"/>
        <w:rPr>
          <w:sz w:val="20"/>
          <w:szCs w:val="20"/>
        </w:rPr>
      </w:pPr>
      <w:r>
        <w:rPr>
          <w:sz w:val="20"/>
          <w:szCs w:val="20"/>
        </w:rPr>
        <w:tab/>
        <w:t>tolérance</w:t>
      </w:r>
    </w:p>
    <w:p>
      <w:pPr>
        <w:pStyle w:val="Tx21"/>
        <w:numPr>
          <w:ilvl w:val="0"/>
          <w:numId w:val="6"/>
        </w:numPr>
        <w:tabs>
          <w:tab w:val="left" w:pos="0" w:leader="none"/>
        </w:tabs>
        <w:ind w:left="992" w:hanging="283"/>
        <w:rPr>
          <w:sz w:val="20"/>
          <w:szCs w:val="20"/>
        </w:rPr>
      </w:pPr>
      <w:r>
        <w:rPr>
          <w:sz w:val="20"/>
          <w:szCs w:val="20"/>
        </w:rPr>
        <w:tab/>
        <w:t>mixtes</w:t>
      </w:r>
    </w:p>
    <w:p>
      <w:pPr>
        <w:pStyle w:val="Footnote"/>
        <w:rPr>
          <w:sz w:val="20"/>
          <w:szCs w:val="20"/>
        </w:rPr>
      </w:pPr>
      <w:r>
        <w:rPr>
          <w:sz w:val="20"/>
          <w:szCs w:val="20"/>
        </w:rPr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t>Obligations: COURS</w:t>
    </w:r>
  </w:p>
  <w:p>
    <w:pPr>
      <w:pStyle w:val="Header"/>
      <w:rPr/>
    </w:pPr>
    <w:r>
      <w:rPr/>
      <w:t>Ch.4   L'EXECUTION DES CONTRATS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®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®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Þ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bullet"/>
      <w:lvlText w:val="®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bullet"/>
      <w:lvlText w:val="®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lvl w:ilvl="0">
      <w:numFmt w:val="decimal"/>
      <w:suff w:val="nothing"/>
      <w:lvlText w:val="%1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lvl w:ilvl="0">
      <w:start w:val="1"/>
      <w:numFmt w:val="bullet"/>
      <w:lvlText w:val="Þ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75"/>
  <w:defaultTabStop w:val="708"/>
  <w:compat>
    <w:doNotExpandShiftReturn/>
  </w:compat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fr-FR" w:eastAsia="zh-CN" w:bidi="hi-IN"/>
    </w:rPr>
  </w:style>
  <w:style w:type="character" w:styleId="Policepardfaut">
    <w:name w:val="Police par défaut"/>
    <w:qFormat/>
    <w:rPr/>
  </w:style>
  <w:style w:type="character" w:styleId="PageNumber">
    <w:name w:val="Page Number"/>
    <w:basedOn w:val="Policepardfaut"/>
    <w:rPr/>
  </w:style>
  <w:style w:type="character" w:styleId="FootnoteCharacters">
    <w:name w:val="Footnote Characters"/>
    <w:basedOn w:val="Policepardfaut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1NOTION">
    <w:name w:val="1. NOTION"/>
    <w:basedOn w:val="Normal"/>
    <w:qFormat/>
    <w:pPr>
      <w:spacing w:before="360" w:after="240"/>
      <w:jc w:val="center"/>
    </w:pPr>
    <w:rPr>
      <w:b/>
      <w:bCs/>
      <w:caps/>
      <w:sz w:val="40"/>
      <w:szCs w:val="40"/>
    </w:rPr>
  </w:style>
  <w:style w:type="paragraph" w:styleId="11titre">
    <w:name w:val="1.1. titre"/>
    <w:basedOn w:val="Normal"/>
    <w:qFormat/>
    <w:pPr>
      <w:spacing w:before="600" w:after="480"/>
      <w:jc w:val="center"/>
    </w:pPr>
    <w:rPr>
      <w:b/>
      <w:bCs/>
      <w:caps/>
      <w:sz w:val="30"/>
      <w:szCs w:val="30"/>
    </w:rPr>
  </w:style>
  <w:style w:type="paragraph" w:styleId="111type">
    <w:name w:val="1.1.1. type"/>
    <w:basedOn w:val="Normal"/>
    <w:qFormat/>
    <w:pPr>
      <w:spacing w:before="160" w:after="160"/>
    </w:pPr>
    <w:rPr>
      <w:b/>
      <w:bCs/>
      <w:smallCaps/>
      <w:sz w:val="28"/>
      <w:szCs w:val="28"/>
      <w:u w:val="single"/>
    </w:rPr>
  </w:style>
  <w:style w:type="paragraph" w:styleId="Texte1">
    <w:name w:val="texte1"/>
    <w:basedOn w:val="Normal"/>
    <w:qFormat/>
    <w:pPr>
      <w:numPr>
        <w:ilvl w:val="0"/>
        <w:numId w:val="1"/>
      </w:numPr>
      <w:spacing w:before="120" w:after="0"/>
      <w:ind w:left="284" w:hanging="284"/>
      <w:jc w:val="both"/>
    </w:pPr>
    <w:rPr>
      <w:sz w:val="24"/>
      <w:szCs w:val="24"/>
    </w:rPr>
  </w:style>
  <w:style w:type="paragraph" w:styleId="Texte2">
    <w:name w:val="texte2"/>
    <w:basedOn w:val="Normal"/>
    <w:qFormat/>
    <w:pPr>
      <w:spacing w:before="0" w:after="10"/>
      <w:ind w:left="284" w:hanging="0"/>
      <w:jc w:val="both"/>
    </w:pPr>
    <w:rPr>
      <w:sz w:val="24"/>
      <w:szCs w:val="24"/>
    </w:rPr>
  </w:style>
  <w:style w:type="paragraph" w:styleId="Tx2">
    <w:name w:val="tx2.-&gt;"/>
    <w:basedOn w:val="Texte2"/>
    <w:qFormat/>
    <w:pPr>
      <w:numPr>
        <w:ilvl w:val="0"/>
        <w:numId w:val="2"/>
      </w:numPr>
      <w:ind w:left="709" w:hanging="425"/>
    </w:pPr>
    <w:rPr/>
  </w:style>
  <w:style w:type="paragraph" w:styleId="111italique">
    <w:name w:val="1.1.1. italique"/>
    <w:basedOn w:val="111type"/>
    <w:qFormat/>
    <w:pPr/>
    <w:rPr>
      <w:i/>
      <w:iCs/>
      <w:sz w:val="26"/>
      <w:szCs w:val="26"/>
    </w:rPr>
  </w:style>
  <w:style w:type="paragraph" w:styleId="Tx2chiffre">
    <w:name w:val="tx2.chiffre"/>
    <w:basedOn w:val="Texte2"/>
    <w:qFormat/>
    <w:pPr>
      <w:numPr>
        <w:ilvl w:val="0"/>
        <w:numId w:val="3"/>
      </w:numPr>
      <w:ind w:left="709" w:hanging="425"/>
    </w:pPr>
    <w:rPr/>
  </w:style>
  <w:style w:type="paragraph" w:styleId="1111type">
    <w:name w:val="1.1.1.1. type"/>
    <w:basedOn w:val="111type"/>
    <w:qFormat/>
    <w:pPr>
      <w:ind w:left="851" w:hanging="0"/>
    </w:pPr>
    <w:rPr>
      <w:caps w:val="false"/>
      <w:smallCaps w:val="false"/>
      <w:sz w:val="25"/>
      <w:szCs w:val="25"/>
    </w:rPr>
  </w:style>
  <w:style w:type="paragraph" w:styleId="Tx6">
    <w:name w:val="tx6.-&gt;"/>
    <w:basedOn w:val="Normal"/>
    <w:qFormat/>
    <w:pPr>
      <w:numPr>
        <w:ilvl w:val="0"/>
        <w:numId w:val="4"/>
      </w:numPr>
      <w:ind w:left="1560" w:hanging="426"/>
      <w:jc w:val="both"/>
    </w:pPr>
    <w:rPr>
      <w:sz w:val="24"/>
      <w:szCs w:val="24"/>
    </w:rPr>
  </w:style>
  <w:style w:type="paragraph" w:styleId="Texte6">
    <w:name w:val="texte6"/>
    <w:basedOn w:val="Texte2"/>
    <w:qFormat/>
    <w:pPr>
      <w:spacing w:before="0" w:after="0"/>
      <w:ind w:left="1134" w:hanging="0"/>
    </w:pPr>
    <w:rPr/>
  </w:style>
  <w:style w:type="paragraph" w:styleId="Tx61">
    <w:name w:val="tx6-"/>
    <w:basedOn w:val="Texte6"/>
    <w:qFormat/>
    <w:pPr>
      <w:numPr>
        <w:ilvl w:val="0"/>
        <w:numId w:val="5"/>
      </w:numPr>
      <w:ind w:left="1559" w:hanging="425"/>
    </w:pPr>
    <w:rPr/>
  </w:style>
  <w:style w:type="paragraph" w:styleId="1111texte6">
    <w:name w:val="1.1.1.1. texte6"/>
    <w:basedOn w:val="Texte1"/>
    <w:qFormat/>
    <w:pPr>
      <w:spacing w:before="80" w:after="0"/>
      <w:ind w:left="1135" w:hanging="284"/>
    </w:pPr>
    <w:rPr/>
  </w:style>
  <w:style w:type="paragraph" w:styleId="Tx21">
    <w:name w:val="tx2-"/>
    <w:basedOn w:val="Texte2"/>
    <w:qFormat/>
    <w:pPr>
      <w:numPr>
        <w:ilvl w:val="0"/>
        <w:numId w:val="6"/>
      </w:numPr>
      <w:ind w:left="709" w:hanging="425"/>
    </w:pPr>
    <w:rPr/>
  </w:style>
  <w:style w:type="paragraph" w:styleId="Tx">
    <w:name w:val="tx=&gt;"/>
    <w:basedOn w:val="Texte2"/>
    <w:qFormat/>
    <w:pPr>
      <w:numPr>
        <w:ilvl w:val="0"/>
        <w:numId w:val="7"/>
      </w:numPr>
      <w:ind w:left="681" w:hanging="397"/>
    </w:pPr>
    <w:rPr/>
  </w:style>
  <w:style w:type="paragraph" w:styleId="Tx2retrait">
    <w:name w:val="tx2.retrait"/>
    <w:basedOn w:val="Texte2"/>
    <w:qFormat/>
    <w:pPr>
      <w:ind w:left="709" w:hanging="0"/>
    </w:pPr>
    <w:rPr/>
  </w:style>
  <w:style w:type="paragraph" w:styleId="Tx2retrait1">
    <w:name w:val="tx2.retrait.-&gt;"/>
    <w:basedOn w:val="Tx2retrait"/>
    <w:qFormat/>
    <w:pPr>
      <w:numPr>
        <w:ilvl w:val="0"/>
        <w:numId w:val="8"/>
      </w:numPr>
      <w:ind w:left="1106" w:hanging="397"/>
    </w:pPr>
    <w:rPr/>
  </w:style>
  <w:style w:type="paragraph" w:styleId="11111">
    <w:name w:val="1.1.1.1.1"/>
    <w:basedOn w:val="Normal"/>
    <w:qFormat/>
    <w:pPr>
      <w:spacing w:before="120" w:after="120"/>
      <w:ind w:left="1134" w:hanging="0"/>
    </w:pPr>
    <w:rPr>
      <w:b/>
      <w:bCs/>
      <w:i/>
      <w:iCs/>
      <w:sz w:val="26"/>
      <w:szCs w:val="26"/>
      <w:u w:val="single"/>
    </w:rPr>
  </w:style>
  <w:style w:type="paragraph" w:styleId="11111texte">
    <w:name w:val="1.1.1.1.1.texte"/>
    <w:basedOn w:val="Normal"/>
    <w:qFormat/>
    <w:pPr>
      <w:numPr>
        <w:ilvl w:val="0"/>
        <w:numId w:val="9"/>
      </w:numPr>
      <w:spacing w:before="40" w:after="80"/>
      <w:ind w:left="1417" w:hanging="283"/>
    </w:pPr>
    <w:rPr>
      <w:sz w:val="24"/>
      <w:szCs w:val="24"/>
    </w:rPr>
  </w:style>
  <w:style w:type="paragraph" w:styleId="11111tx2">
    <w:name w:val="1.1.1.1.1.tx2"/>
    <w:qFormat/>
    <w:pPr>
      <w:widowControl/>
      <w:spacing w:before="20" w:after="20"/>
      <w:ind w:left="1418" w:hanging="0"/>
      <w:jc w:val="both"/>
    </w:pPr>
    <w:rPr>
      <w:rFonts w:ascii="Times New Roman" w:hAnsi="Times New Roman" w:eastAsia="Times New Roman" w:cs="Times New Roman"/>
      <w:color w:val="auto"/>
      <w:sz w:val="24"/>
      <w:szCs w:val="24"/>
      <w:lang w:val="en-US" w:eastAsia="zh-CN" w:bidi="hi-IN"/>
    </w:rPr>
  </w:style>
  <w:style w:type="paragraph" w:styleId="11111tx21">
    <w:name w:val="1.1.1.1.1.tx2.-"/>
    <w:basedOn w:val="11111tx2"/>
    <w:qFormat/>
    <w:pPr>
      <w:numPr>
        <w:ilvl w:val="0"/>
        <w:numId w:val="10"/>
      </w:numPr>
      <w:ind w:left="1984" w:hanging="425"/>
    </w:pPr>
    <w:rPr/>
  </w:style>
  <w:style w:type="paragraph" w:styleId="11111tx22">
    <w:name w:val="1.1.1.1.1.tx2.-&gt;"/>
    <w:basedOn w:val="11111tx21"/>
    <w:qFormat/>
    <w:pPr>
      <w:numPr>
        <w:ilvl w:val="0"/>
        <w:numId w:val="11"/>
      </w:numPr>
    </w:pPr>
    <w:rPr/>
  </w:style>
  <w:style w:type="paragraph" w:styleId="Tx6chiffre">
    <w:name w:val="tx6.chiffre"/>
    <w:basedOn w:val="Texte6"/>
    <w:qFormat/>
    <w:pPr>
      <w:numPr>
        <w:ilvl w:val="0"/>
        <w:numId w:val="12"/>
      </w:numPr>
      <w:ind w:left="1559" w:hanging="425"/>
    </w:pPr>
    <w:rPr/>
  </w:style>
  <w:style w:type="paragraph" w:styleId="Tx6retrait">
    <w:name w:val="tx6.retrait"/>
    <w:basedOn w:val="Tx61"/>
    <w:qFormat/>
    <w:pPr>
      <w:numPr>
        <w:ilvl w:val="0"/>
        <w:numId w:val="13"/>
      </w:numPr>
      <w:ind w:left="1559" w:hanging="0"/>
    </w:pPr>
    <w:rPr/>
  </w:style>
  <w:style w:type="paragraph" w:styleId="11111tx2chiffre">
    <w:name w:val="1.1.1.1.1.tx2.chiffre"/>
    <w:basedOn w:val="11111tx2"/>
    <w:qFormat/>
    <w:pPr>
      <w:numPr>
        <w:ilvl w:val="0"/>
        <w:numId w:val="14"/>
      </w:numPr>
      <w:ind w:left="1984" w:hanging="425"/>
    </w:pPr>
    <w:rPr/>
  </w:style>
  <w:style w:type="paragraph" w:styleId="11111tx23">
    <w:name w:val="1.1.1.1.1.tx2.=&gt;"/>
    <w:basedOn w:val="11111tx2chiffre"/>
    <w:qFormat/>
    <w:pPr>
      <w:numPr>
        <w:ilvl w:val="0"/>
        <w:numId w:val="15"/>
      </w:numPr>
    </w:pPr>
    <w:rPr/>
  </w:style>
  <w:style w:type="paragraph" w:styleId="Header">
    <w:name w:val="Head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enter" w:pos="4536" w:leader="none"/>
        <w:tab w:val="right" w:pos="9072" w:leader="none"/>
      </w:tabs>
    </w:pPr>
    <w:rPr>
      <w:sz w:val="26"/>
      <w:szCs w:val="26"/>
    </w:rPr>
  </w:style>
  <w:style w:type="paragraph" w:styleId="Footnote">
    <w:name w:val="Footnote Text"/>
    <w:basedOn w:val="Normal"/>
    <w:pPr/>
    <w:rPr/>
  </w:style>
  <w:style w:type="paragraph" w:styleId="FrameContents">
    <w:name w:val="Frame Contents"/>
    <w:basedOn w:val="Normal"/>
    <w:qFormat/>
    <w:pPr/>
    <w:rPr/>
  </w:style>
  <w:style w:type="numbering" w:styleId="WW8StyleNum">
    <w:name w:val="WW8StyleNum"/>
    <w:qFormat/>
  </w:style>
  <w:style w:type="numbering" w:styleId="WW8StyleNum1">
    <w:name w:val="WW8StyleNum1"/>
    <w:qFormat/>
  </w:style>
  <w:style w:type="numbering" w:styleId="WW8StyleNum2">
    <w:name w:val="WW8StyleNum2"/>
    <w:qFormat/>
  </w:style>
  <w:style w:type="numbering" w:styleId="WW8StyleNum3">
    <w:name w:val="WW8StyleNum3"/>
    <w:qFormat/>
  </w:style>
  <w:style w:type="numbering" w:styleId="WW8StyleNum4">
    <w:name w:val="WW8StyleNum4"/>
    <w:qFormat/>
  </w:style>
  <w:style w:type="numbering" w:styleId="WW8StyleNum5">
    <w:name w:val="WW8StyleNum5"/>
    <w:qFormat/>
  </w:style>
  <w:style w:type="numbering" w:styleId="WW8StyleNum6">
    <w:name w:val="WW8StyleNum6"/>
    <w:qFormat/>
  </w:style>
  <w:style w:type="numbering" w:styleId="WW8StyleNum7">
    <w:name w:val="WW8StyleNum7"/>
    <w:qFormat/>
  </w:style>
  <w:style w:type="numbering" w:styleId="WW8StyleNum8">
    <w:name w:val="WW8StyleNum8"/>
    <w:qFormat/>
  </w:style>
  <w:style w:type="numbering" w:styleId="WW8StyleNum9">
    <w:name w:val="WW8StyleNum9"/>
    <w:qFormat/>
  </w:style>
  <w:style w:type="numbering" w:styleId="WW8StyleNum10">
    <w:name w:val="WW8StyleNum10"/>
    <w:qFormat/>
  </w:style>
  <w:style w:type="numbering" w:styleId="WW8StyleNum11">
    <w:name w:val="WW8StyleNum11"/>
    <w:qFormat/>
  </w:style>
  <w:style w:type="numbering" w:styleId="WW8StyleNum12">
    <w:name w:val="WW8StyleNum12"/>
    <w:qFormat/>
  </w:style>
  <w:style w:type="numbering" w:styleId="WW8StyleNum13">
    <w:name w:val="WW8StyleNum13"/>
    <w:qFormat/>
  </w:style>
  <w:style w:type="numbering" w:styleId="WW8StyleNum14">
    <w:name w:val="WW8StyleNum1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1997-12-07T12:30:00Z</dcterms:created>
  <dc:description/>
  <dc:language>en-US</dc:language>
  <dcterms:modified xsi:type="dcterms:W3CDTF">1998-01-01T11:23:00Z</dcterms:modified>
  <cp:revision>4</cp:revision>
  <dc:subject/>
  <dc:title>CHAPITRE 4	L'EXECUTION DES CONTRATS</dc:title>
</cp:coreProperties>
</file>